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4" w:rsidRPr="00744A55" w:rsidRDefault="002C35B4" w:rsidP="00744A55">
      <w:pPr>
        <w:shd w:val="clear" w:color="auto" w:fill="FFFFFF"/>
        <w:tabs>
          <w:tab w:val="left" w:pos="7371"/>
        </w:tabs>
        <w:spacing w:line="276" w:lineRule="auto"/>
        <w:ind w:right="25"/>
        <w:jc w:val="right"/>
        <w:rPr>
          <w:color w:val="000000"/>
          <w:spacing w:val="-2"/>
          <w:sz w:val="22"/>
        </w:rPr>
      </w:pPr>
      <w:r w:rsidRPr="00744A55">
        <w:rPr>
          <w:color w:val="000000"/>
          <w:spacing w:val="-2"/>
          <w:sz w:val="22"/>
        </w:rPr>
        <w:t>Приложение 3 к письму Департамента</w:t>
      </w:r>
    </w:p>
    <w:p w:rsidR="002C35B4" w:rsidRPr="00744A55" w:rsidRDefault="002C35B4" w:rsidP="00744A55">
      <w:pPr>
        <w:shd w:val="clear" w:color="auto" w:fill="FFFFFF"/>
        <w:tabs>
          <w:tab w:val="left" w:pos="7371"/>
        </w:tabs>
        <w:spacing w:line="276" w:lineRule="auto"/>
        <w:ind w:right="25"/>
        <w:jc w:val="right"/>
        <w:rPr>
          <w:color w:val="000000"/>
          <w:spacing w:val="-2"/>
          <w:sz w:val="22"/>
        </w:rPr>
      </w:pPr>
      <w:r w:rsidRPr="00744A55">
        <w:rPr>
          <w:color w:val="000000"/>
          <w:spacing w:val="-2"/>
          <w:sz w:val="22"/>
        </w:rPr>
        <w:t xml:space="preserve"> тарифного регулирования Томской области</w:t>
      </w:r>
    </w:p>
    <w:p w:rsidR="002C35B4" w:rsidRPr="00623A00" w:rsidRDefault="002C35B4" w:rsidP="00744A55">
      <w:pPr>
        <w:shd w:val="clear" w:color="auto" w:fill="FFFFFF"/>
        <w:tabs>
          <w:tab w:val="left" w:pos="7371"/>
        </w:tabs>
        <w:spacing w:line="276" w:lineRule="auto"/>
        <w:ind w:right="25"/>
        <w:jc w:val="right"/>
        <w:rPr>
          <w:color w:val="000000"/>
          <w:spacing w:val="-2"/>
          <w:sz w:val="22"/>
          <w:lang w:val="en-US"/>
        </w:rPr>
      </w:pPr>
      <w:r w:rsidRPr="00744A55">
        <w:rPr>
          <w:color w:val="000000"/>
          <w:spacing w:val="-2"/>
          <w:sz w:val="22"/>
        </w:rPr>
        <w:t xml:space="preserve">от </w:t>
      </w:r>
      <w:r w:rsidR="00623A00">
        <w:rPr>
          <w:color w:val="000000"/>
          <w:spacing w:val="-2"/>
          <w:sz w:val="22"/>
          <w:lang w:val="en-US"/>
        </w:rPr>
        <w:t>21</w:t>
      </w:r>
      <w:r w:rsidRPr="00744A55">
        <w:rPr>
          <w:color w:val="000000"/>
          <w:spacing w:val="-2"/>
          <w:sz w:val="22"/>
        </w:rPr>
        <w:t xml:space="preserve">.04.2016 № </w:t>
      </w:r>
      <w:r w:rsidR="00623A00">
        <w:rPr>
          <w:color w:val="000000"/>
          <w:spacing w:val="-2"/>
          <w:sz w:val="22"/>
          <w:lang w:val="en-US"/>
        </w:rPr>
        <w:t>53-04-0566</w:t>
      </w:r>
    </w:p>
    <w:p w:rsidR="002C35B4" w:rsidRPr="00744A55" w:rsidRDefault="002C35B4" w:rsidP="00744A55">
      <w:pPr>
        <w:shd w:val="clear" w:color="auto" w:fill="FFFFFF"/>
        <w:tabs>
          <w:tab w:val="left" w:pos="7371"/>
        </w:tabs>
        <w:spacing w:line="276" w:lineRule="auto"/>
        <w:ind w:right="25"/>
        <w:jc w:val="center"/>
        <w:rPr>
          <w:color w:val="000000"/>
          <w:spacing w:val="-2"/>
          <w:sz w:val="22"/>
        </w:rPr>
      </w:pPr>
    </w:p>
    <w:p w:rsidR="002C35B4" w:rsidRPr="00744A55" w:rsidRDefault="002C35B4" w:rsidP="002C35B4">
      <w:pPr>
        <w:shd w:val="clear" w:color="auto" w:fill="FFFFFF"/>
        <w:tabs>
          <w:tab w:val="left" w:pos="7371"/>
        </w:tabs>
        <w:spacing w:line="320" w:lineRule="exact"/>
        <w:ind w:right="25"/>
        <w:jc w:val="center"/>
        <w:rPr>
          <w:b/>
          <w:color w:val="000000"/>
          <w:spacing w:val="-2"/>
          <w:sz w:val="22"/>
        </w:rPr>
      </w:pPr>
      <w:r w:rsidRPr="00744A55">
        <w:rPr>
          <w:b/>
          <w:color w:val="000000"/>
          <w:spacing w:val="-2"/>
          <w:sz w:val="22"/>
        </w:rPr>
        <w:t>Перечень материалов, рекомендуемых для обоснования предложений регулируемых организаций, осуществляющих деятельность в сфере водоснабжения и водоотведения</w:t>
      </w:r>
    </w:p>
    <w:p w:rsidR="002C35B4" w:rsidRPr="00744A55" w:rsidRDefault="002C35B4" w:rsidP="002C35B4">
      <w:pPr>
        <w:shd w:val="clear" w:color="auto" w:fill="FFFFFF"/>
        <w:tabs>
          <w:tab w:val="left" w:pos="7371"/>
        </w:tabs>
        <w:spacing w:line="320" w:lineRule="exact"/>
        <w:ind w:right="25"/>
        <w:jc w:val="center"/>
        <w:rPr>
          <w:b/>
          <w:sz w:val="22"/>
          <w:u w:val="single"/>
        </w:rPr>
      </w:pPr>
      <w:r w:rsidRPr="00744A55">
        <w:rPr>
          <w:b/>
          <w:sz w:val="22"/>
          <w:u w:val="single"/>
        </w:rPr>
        <w:t>При предоставлении документов  необходимо учитывать следующее:</w:t>
      </w:r>
    </w:p>
    <w:p w:rsidR="002C35B4" w:rsidRPr="00744A55" w:rsidRDefault="002C35B4" w:rsidP="002C35B4">
      <w:pPr>
        <w:shd w:val="clear" w:color="auto" w:fill="FFFFFF"/>
        <w:tabs>
          <w:tab w:val="left" w:pos="7371"/>
        </w:tabs>
        <w:spacing w:line="320" w:lineRule="exact"/>
        <w:ind w:right="25"/>
        <w:jc w:val="center"/>
        <w:rPr>
          <w:b/>
          <w:sz w:val="22"/>
          <w:u w:val="single"/>
        </w:rPr>
      </w:pPr>
    </w:p>
    <w:p w:rsidR="002C35B4" w:rsidRPr="00744A55" w:rsidRDefault="002C35B4" w:rsidP="00744A55">
      <w:pPr>
        <w:shd w:val="clear" w:color="auto" w:fill="FFFFFF"/>
        <w:tabs>
          <w:tab w:val="left" w:pos="7371"/>
        </w:tabs>
        <w:spacing w:line="276" w:lineRule="auto"/>
        <w:ind w:right="25"/>
        <w:jc w:val="both"/>
        <w:rPr>
          <w:sz w:val="22"/>
        </w:rPr>
      </w:pPr>
      <w:r w:rsidRPr="00744A55">
        <w:rPr>
          <w:sz w:val="22"/>
        </w:rPr>
        <w:t>1. Копии внутренних локальных документов организации, копии договоров (с дополнительными соглашениями)  предоставляются: действующие в 2014, 2015 году и   на предстоящий период регулирования (при наличии)</w:t>
      </w:r>
    </w:p>
    <w:p w:rsidR="002C35B4" w:rsidRPr="00744A55" w:rsidRDefault="002C35B4" w:rsidP="00744A55">
      <w:pPr>
        <w:shd w:val="clear" w:color="auto" w:fill="FFFFFF"/>
        <w:tabs>
          <w:tab w:val="left" w:pos="7371"/>
        </w:tabs>
        <w:spacing w:line="276" w:lineRule="auto"/>
        <w:ind w:right="25"/>
        <w:jc w:val="both"/>
        <w:rPr>
          <w:sz w:val="22"/>
        </w:rPr>
      </w:pPr>
      <w:r w:rsidRPr="00744A55">
        <w:rPr>
          <w:sz w:val="22"/>
        </w:rPr>
        <w:t>2. Копии бухгалтерских, статистических, налоговых документов, подтверждающих фактические доходы и расходы, предоставляются за 2014 год и за период с 01.01.2015 года по состоянию на последнюю отчетную дату 2015 года</w:t>
      </w:r>
    </w:p>
    <w:p w:rsidR="002C35B4" w:rsidRPr="00744A55" w:rsidRDefault="002C35B4" w:rsidP="00744A55">
      <w:pPr>
        <w:shd w:val="clear" w:color="auto" w:fill="FFFFFF"/>
        <w:tabs>
          <w:tab w:val="left" w:pos="7371"/>
        </w:tabs>
        <w:spacing w:line="276" w:lineRule="auto"/>
        <w:ind w:right="25"/>
        <w:jc w:val="both"/>
        <w:rPr>
          <w:sz w:val="22"/>
        </w:rPr>
      </w:pPr>
      <w:r w:rsidRPr="00744A55">
        <w:rPr>
          <w:sz w:val="22"/>
        </w:rPr>
        <w:t xml:space="preserve">3. </w:t>
      </w:r>
      <w:proofErr w:type="gramStart"/>
      <w:r w:rsidRPr="00744A55">
        <w:rPr>
          <w:sz w:val="22"/>
        </w:rPr>
        <w:t>Расчетные формы (таблицы) предоставляются за периоды: 2012 (факт), 2013 (факт), 2014 (факт), 2015 (план, утвержденный при тарифном регулировании, -  ожидаемый факт), предстоящий период регулирования</w:t>
      </w:r>
      <w:proofErr w:type="gramEnd"/>
    </w:p>
    <w:p w:rsidR="00F0642C" w:rsidRPr="00744A55" w:rsidRDefault="002C35B4" w:rsidP="00744A55">
      <w:pPr>
        <w:shd w:val="clear" w:color="auto" w:fill="FFFFFF"/>
        <w:tabs>
          <w:tab w:val="left" w:pos="8222"/>
        </w:tabs>
        <w:spacing w:line="276" w:lineRule="auto"/>
        <w:ind w:right="-2"/>
        <w:jc w:val="both"/>
        <w:rPr>
          <w:sz w:val="22"/>
        </w:rPr>
      </w:pPr>
      <w:r w:rsidRPr="00744A55">
        <w:rPr>
          <w:sz w:val="22"/>
        </w:rPr>
        <w:t xml:space="preserve">4. Расчеты </w:t>
      </w:r>
      <w:r w:rsidR="00F0642C" w:rsidRPr="00744A55">
        <w:rPr>
          <w:sz w:val="22"/>
        </w:rPr>
        <w:t xml:space="preserve">и бухгалтерская отчетность </w:t>
      </w:r>
      <w:r w:rsidRPr="00744A55">
        <w:rPr>
          <w:sz w:val="22"/>
        </w:rPr>
        <w:t xml:space="preserve">организации дополнительно (кроме предоставления на бумажном носителе) должны быть представлены в электронном виде (формат </w:t>
      </w:r>
      <w:r w:rsidRPr="00744A55">
        <w:rPr>
          <w:sz w:val="22"/>
          <w:lang w:val="en-US"/>
        </w:rPr>
        <w:t>EXCEL</w:t>
      </w:r>
      <w:r w:rsidRPr="00744A55">
        <w:rPr>
          <w:sz w:val="22"/>
        </w:rPr>
        <w:t xml:space="preserve">) с сохранением формул расчета в ячейках.  </w:t>
      </w:r>
    </w:p>
    <w:tbl>
      <w:tblPr>
        <w:tblW w:w="9654" w:type="dxa"/>
        <w:tblInd w:w="93" w:type="dxa"/>
        <w:tblLayout w:type="fixed"/>
        <w:tblLook w:val="04A0" w:firstRow="1" w:lastRow="0" w:firstColumn="1" w:lastColumn="0" w:noHBand="0" w:noVBand="1"/>
      </w:tblPr>
      <w:tblGrid>
        <w:gridCol w:w="1000"/>
        <w:gridCol w:w="6245"/>
        <w:gridCol w:w="1176"/>
        <w:gridCol w:w="1233"/>
      </w:tblGrid>
      <w:tr w:rsidR="00F0642C" w:rsidRPr="00744A55" w:rsidTr="00BD7148">
        <w:trPr>
          <w:trHeight w:val="630"/>
          <w:tblHead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 </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b/>
                <w:bCs/>
                <w:i/>
                <w:iCs/>
                <w:color w:val="262626"/>
                <w:sz w:val="22"/>
              </w:rPr>
            </w:pPr>
            <w:r w:rsidRPr="00744A55">
              <w:rPr>
                <w:b/>
                <w:bCs/>
                <w:i/>
                <w:iCs/>
                <w:color w:val="262626"/>
                <w:sz w:val="22"/>
              </w:rPr>
              <w:t>Наименование документов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b/>
                <w:bCs/>
                <w:i/>
                <w:iCs/>
                <w:color w:val="262626"/>
                <w:sz w:val="22"/>
              </w:rPr>
            </w:pPr>
            <w:r w:rsidRPr="00744A55">
              <w:rPr>
                <w:b/>
                <w:bCs/>
                <w:i/>
                <w:iCs/>
                <w:color w:val="262626"/>
                <w:sz w:val="22"/>
              </w:rPr>
              <w:t>расчет НВВ и тарифов</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b/>
                <w:bCs/>
                <w:i/>
                <w:iCs/>
                <w:color w:val="262626"/>
                <w:sz w:val="22"/>
              </w:rPr>
            </w:pPr>
            <w:r w:rsidRPr="00744A55">
              <w:rPr>
                <w:b/>
                <w:bCs/>
                <w:i/>
                <w:iCs/>
                <w:color w:val="262626"/>
                <w:sz w:val="22"/>
              </w:rPr>
              <w:t>корректировка НВВ и тарифов</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Копии документов организации: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устава организации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информационного письма территориального органа Федеральной службы государственной статистики об учете хозяйствующего субъекта в Едином государственном регистре предприятий и организаций всех форм собственности и хозяйствования (ЕГРПО)</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копия уведомления об освобождении от обязанностей налогоплательщика НДС в соответствии со ст.145 НК РФ</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уведомления (заявления организации с отметкой налогового органа) о возможности применения упрощенной системы налогообложения (УСН)</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положения о порядке проведения регламентированных закупок товаров, работ услуг, для нужд предприятия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документа о назначении лица, имеющего право действовать от имени организации без доверенности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утвержденной учетной политики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Документы, обосновывающие право владения,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свидетельства на право собственности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купли-продажи с актами приемки-передачи и актами ввода в эксплуатацию имущества, используемого для осуществления регулируемой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используемые для осуществления регулируемой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сведения о кадастровом паспорте земельного участка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аренды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2.6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300" w:firstLine="660"/>
              <w:rPr>
                <w:color w:val="262626"/>
                <w:sz w:val="22"/>
              </w:rPr>
            </w:pPr>
            <w:r w:rsidRPr="00744A55">
              <w:rPr>
                <w:color w:val="262626"/>
                <w:sz w:val="22"/>
              </w:rPr>
              <w:t>копия зарегистрированного в юстиции договора аренды недвижимого имущества, находящегося в аренде со сроком более 1 года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актов приема-передачи имущества к договору аренды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субаренды с актами приема-передачи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лизинга с актами приема-передачи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концессионного соглашения с актами приема-передачи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конкурсной документации и документации о проведении открытых торгов, об аукционе на заключение договора арендной платы, концессионного договора, договора лизинга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оперативного управления с актами приема-передачи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хозяйственного ведения с актами приемки-передачи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безвозмездного пользования имуществом с актами приемки-передачи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2.15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договора доверительного 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Бухгалтерская, налоговая  и статистическая отчетность за предшествующий период регулирования и на последнюю отчетную дату, с отметкой налоговой инспекции и органов государственной статистки: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 1 «Бухгалтерский баланс»</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 2 «Отчет о финансовых результатах»</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№3  «Отчет об изменениях капитала»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№4 «Отчет о движении денежных средств»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№6  «Отчет о целевом использовании полученных средств»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пояснительная записка к годовому бухгалтерскому балансу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расшифровка строк отчета о финансовых результатах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аудиторское заключение к бухгалтерскому балансу (для организаций, в которых обязательно проводится аудит)</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«Книга доходов и расходов» (для организаций применяющих упрощенную систему налогообложения)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копия главной книги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1-предприятия «Основные сведения о деятельности организации»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 5-з «Сведения о затратах на производство и реализацию продукции (работ, услуг)»</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 П-4 «Сведения о численности и заработной плате работников»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№1-Т «Сведения о численности и заработной плате работников»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форма № 22-ЖКХ (сводная)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форма 6-гвс «отчетная калькуляция себестоимости услуг по горячему водоснабжению»</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налогу на прибыль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3.18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налогу на прибыль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3.19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налогу на имущество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налогу на землю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транспортному налогу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налоговая декларация по водному налогу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бухгалтерские и налоговые  регистры, подтверждающие обоснование фактических расходов по счетам затрат по регулируемому виду деятельности, в разрезе статей затрат или номенклатуры счетов затрат (анализ счета, </w:t>
            </w:r>
            <w:proofErr w:type="spellStart"/>
            <w:r w:rsidRPr="00744A55">
              <w:rPr>
                <w:color w:val="262626"/>
                <w:sz w:val="22"/>
              </w:rPr>
              <w:t>оборотно</w:t>
            </w:r>
            <w:proofErr w:type="spellEnd"/>
            <w:r w:rsidRPr="00744A55">
              <w:rPr>
                <w:color w:val="262626"/>
                <w:sz w:val="22"/>
              </w:rPr>
              <w:t xml:space="preserve"> </w:t>
            </w:r>
            <w:proofErr w:type="gramStart"/>
            <w:r w:rsidRPr="00744A55">
              <w:rPr>
                <w:color w:val="262626"/>
                <w:sz w:val="22"/>
              </w:rPr>
              <w:t>-с</w:t>
            </w:r>
            <w:proofErr w:type="gramEnd"/>
            <w:r w:rsidRPr="00744A55">
              <w:rPr>
                <w:color w:val="262626"/>
                <w:sz w:val="22"/>
              </w:rPr>
              <w:t>альдовая ведомость), в том числе:</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-01 «Основные средства»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-02 «Амортизация основных средств»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xml:space="preserve">-08 «Вложения во </w:t>
            </w:r>
            <w:proofErr w:type="spellStart"/>
            <w:r w:rsidRPr="00744A55">
              <w:rPr>
                <w:color w:val="262626"/>
                <w:sz w:val="22"/>
              </w:rPr>
              <w:t>внеоборотные</w:t>
            </w:r>
            <w:proofErr w:type="spellEnd"/>
            <w:r w:rsidRPr="00744A55">
              <w:rPr>
                <w:color w:val="262626"/>
                <w:sz w:val="22"/>
              </w:rPr>
              <w:t xml:space="preserve"> активы»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-10 «Материалы»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-20 «Основное производство»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3.29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-23 «Вспомогательные производства» (по видам вспомогательных производств)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-25 «Общепроизводственные расходы»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-26 «Общехозяйственные расходы»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-29 «Обслуживающие производства и хозяйства»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-44 «Расходы на продажу»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-60 «Расчеты с поставщиками и подрядчиками»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-62 «Расчеты с покупателями и заказчиками»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-68 «Расчеты по налогам и сборам»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-69 «Расчеты по социальному страхованию и обеспечению»</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-70 «Расчеты с персоналом по оплате труда»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3.39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-71 «Расчеты с подотчетными лицами»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-76 «Расчеты с разными дебиторами и кредиторами»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-90 «Продажи»: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себестоимость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выручка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200" w:firstLine="440"/>
              <w:rPr>
                <w:color w:val="262626"/>
                <w:sz w:val="22"/>
              </w:rPr>
            </w:pPr>
            <w:r w:rsidRPr="00744A55">
              <w:rPr>
                <w:color w:val="262626"/>
                <w:sz w:val="22"/>
              </w:rPr>
              <w:t>- НДС</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200" w:firstLine="440"/>
              <w:rPr>
                <w:color w:val="262626"/>
                <w:sz w:val="22"/>
              </w:rPr>
            </w:pPr>
            <w:r w:rsidRPr="00744A55">
              <w:rPr>
                <w:color w:val="262626"/>
                <w:sz w:val="22"/>
              </w:rPr>
              <w:t>- прибыль/убыток продаж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-91 «Прочие доходы и расходы»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- 91.1. «Прочие доходы»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- 91.2. «Прочие расходы»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3.49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-99 «Прибыли и Убытки»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 xml:space="preserve">- счета и </w:t>
            </w:r>
            <w:proofErr w:type="spellStart"/>
            <w:r w:rsidRPr="00744A55">
              <w:rPr>
                <w:color w:val="262626"/>
                <w:sz w:val="22"/>
              </w:rPr>
              <w:t>субсчета</w:t>
            </w:r>
            <w:proofErr w:type="spellEnd"/>
            <w:r w:rsidRPr="00744A55">
              <w:rPr>
                <w:color w:val="262626"/>
                <w:sz w:val="22"/>
              </w:rPr>
              <w:t xml:space="preserve">, учитывающие расходы по  регулируемым </w:t>
            </w:r>
            <w:r w:rsidRPr="00744A55">
              <w:rPr>
                <w:color w:val="262626"/>
                <w:sz w:val="22"/>
              </w:rPr>
              <w:lastRenderedPageBreak/>
              <w:t>видам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lastRenderedPageBreak/>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3.51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отчет по движению основных средств (с указанием балансовой и остаточной стоимости, срока полезного использования, начисленной амортизации)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5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налоговые регистры в части расходов, принимаемых для налогового учета по налогу на прибыль</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расшифровка </w:t>
            </w:r>
            <w:proofErr w:type="gramStart"/>
            <w:r w:rsidRPr="00744A55">
              <w:rPr>
                <w:color w:val="262626"/>
                <w:sz w:val="22"/>
              </w:rPr>
              <w:t>налоговых</w:t>
            </w:r>
            <w:proofErr w:type="gramEnd"/>
            <w:r w:rsidRPr="00744A55">
              <w:rPr>
                <w:color w:val="262626"/>
                <w:sz w:val="22"/>
              </w:rPr>
              <w:t xml:space="preserve"> разниц, учитываемых при определении налоговой прибыли (убытка)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налоговые регистры в части расходов, принимаемых при определении налогооблагаемой базы по упрощенной системе налогообложения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3.55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расшифровка </w:t>
            </w:r>
            <w:proofErr w:type="gramStart"/>
            <w:r w:rsidRPr="00744A55">
              <w:rPr>
                <w:color w:val="262626"/>
                <w:sz w:val="22"/>
              </w:rPr>
              <w:t>налоговых</w:t>
            </w:r>
            <w:proofErr w:type="gramEnd"/>
            <w:r w:rsidRPr="00744A55">
              <w:rPr>
                <w:color w:val="262626"/>
                <w:sz w:val="22"/>
              </w:rPr>
              <w:t xml:space="preserve"> разниц учитываемых налогооблагаемой базы по упрощенной системе налогообложения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расчету расходов на приобретение материалов, текущее обслуживание и текущий и капитальный ремонт (подрядным и хозяйственным способом):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расчет затрат на приобретение основных и вспомогательных материалов в целом по предприятию и в разрезе структурных подразделений по регулируемому виду деятельности (перечень материалов для обслуживания и ремонта производственного оборудования, с указанием объектов ремонта, количества и цены)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затрат на приобретение хим. реагентов, заполнителей фильтров (цель применения – водоподготовка, дезинсекция сетей, резервуаров и т.п.)</w:t>
            </w:r>
            <w:r w:rsidRPr="00744A55">
              <w:rPr>
                <w:color w:val="000000"/>
                <w:sz w:val="22"/>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157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333333"/>
                <w:sz w:val="22"/>
              </w:rPr>
            </w:pPr>
            <w:r w:rsidRPr="00744A55">
              <w:rPr>
                <w:color w:val="333333"/>
                <w:sz w:val="22"/>
              </w:rPr>
              <w:t xml:space="preserve">документы, подтверждающие фактические расходы  по проведению ремонтных работ хозяйственным способом (расчет средств на оплату труда, копии договоров поставки основных и вспомогательных материалов по регулируемому виду деятельности, дефектные ведомости, отчет о выполнении ремонтной программы, акты списания материалов, </w:t>
            </w:r>
            <w:proofErr w:type="gramStart"/>
            <w:r w:rsidRPr="00744A55">
              <w:rPr>
                <w:color w:val="333333"/>
                <w:sz w:val="22"/>
              </w:rPr>
              <w:t>счет-фактуры</w:t>
            </w:r>
            <w:proofErr w:type="gramEnd"/>
            <w:r w:rsidRPr="00744A55">
              <w:rPr>
                <w:color w:val="333333"/>
                <w:sz w:val="22"/>
              </w:rPr>
              <w:t xml:space="preserve"> на материалы,  утвержденные нормы расходов материалов)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157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333333"/>
                <w:sz w:val="22"/>
              </w:rPr>
            </w:pPr>
            <w:r w:rsidRPr="00744A55">
              <w:rPr>
                <w:color w:val="333333"/>
                <w:sz w:val="22"/>
              </w:rPr>
              <w:t>документы, обосновывающие расходы</w:t>
            </w:r>
            <w:r w:rsidRPr="00744A55">
              <w:rPr>
                <w:color w:val="000000"/>
                <w:sz w:val="22"/>
              </w:rPr>
              <w:t xml:space="preserve"> </w:t>
            </w:r>
            <w:r w:rsidRPr="00744A55">
              <w:rPr>
                <w:color w:val="333333"/>
                <w:sz w:val="22"/>
              </w:rPr>
              <w:t>по проведению ремонтных работ хозяйственным способом на предстоящий период регулирования  (расчет средств на оплату труда при выполнении ремонтных работ хозяйственным способом, копии договоров поставки основных и вспомогательных материалов по регулируемому виду деятельности, дефектные ведомости, планы-графики ремонтов,  утвержденные нормы расходов материалов, прайс-листы)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документы, обосновывающие расходы по проведению работ подрядным способом (акты и </w:t>
            </w:r>
            <w:proofErr w:type="gramStart"/>
            <w:r w:rsidRPr="00744A55">
              <w:rPr>
                <w:color w:val="262626"/>
                <w:sz w:val="22"/>
              </w:rPr>
              <w:t>счет-фактуры</w:t>
            </w:r>
            <w:proofErr w:type="gramEnd"/>
            <w:r w:rsidRPr="00744A55">
              <w:rPr>
                <w:color w:val="262626"/>
                <w:sz w:val="22"/>
              </w:rPr>
              <w:t xml:space="preserve"> по выполненным работам и оказанным услугам подрядными организациями, договоры с подрядными организациями, проектно-сметная документация)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предписания уполномоченных государственных контролирующих (надзорных) органов об устранении нарушений на объектах водоснабжения (водоотведения) и водопроводных (канализационных) сетях</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расчет затрат на </w:t>
            </w:r>
            <w:r w:rsidRPr="00744A55">
              <w:rPr>
                <w:color w:val="333333"/>
                <w:sz w:val="22"/>
              </w:rPr>
              <w:t>регламентные и пусконаладочные работы в разрезе объектов (оборудования), эксплуатируемых при осуществлении регулируемых видов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4.8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копии договоров на оказание услуг по проведению </w:t>
            </w:r>
            <w:r w:rsidRPr="00744A55">
              <w:rPr>
                <w:color w:val="262626"/>
                <w:sz w:val="22"/>
              </w:rPr>
              <w:lastRenderedPageBreak/>
              <w:t>регламентных работ</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lastRenderedPageBreak/>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4.9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документов, подтверждающих проведение заявителем торгов (извещение, документация о проведении торгов, протоколы, составляемые в ходе проведения торгов) на проведение ремонтных работ</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1"/>
              <w:rPr>
                <w:b/>
                <w:bCs/>
                <w:i/>
                <w:iCs/>
                <w:color w:val="262626"/>
                <w:sz w:val="22"/>
              </w:rPr>
            </w:pPr>
            <w:r w:rsidRPr="00744A55">
              <w:rPr>
                <w:b/>
                <w:bCs/>
                <w:i/>
                <w:iCs/>
                <w:color w:val="262626"/>
                <w:sz w:val="22"/>
              </w:rPr>
              <w:t>Обоснования к расчету амортизационных отчислений и арендной платы: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1"/>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1"/>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сводная ведомость по вводу в эксплуатацию основных средств и НМА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предоставляется в случае корректировки утвержденной инвестиционной программы</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актов ввода в эксплуатацию основных фондов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документов, подтверждающих проведение переоценки основных средств: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1) копии приказа о проведении переоценки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2) лицензии предприятия, осуществившего переоценку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3) договоры  на проведение переоценки основных средств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744A55">
            <w:pPr>
              <w:ind w:firstLineChars="100" w:firstLine="220"/>
              <w:rPr>
                <w:color w:val="262626"/>
                <w:sz w:val="22"/>
              </w:rPr>
            </w:pPr>
            <w:r w:rsidRPr="00744A55">
              <w:rPr>
                <w:color w:val="262626"/>
                <w:sz w:val="22"/>
              </w:rPr>
              <w:t>4) справка о движении основных средств на последнюю отчетную дату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справка (сведения) о фактических амортизационных отчислениях на полное восстановление ОПФ  по регулируемому виду деятельности (по каждому установленному тарифу) и видам деятельности, распределение затрат которых производится на регулируемые виды деятельности в соответствии с учетной политикой организации (вспомогательные производства общехозяйственные расходы)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амортизационная ведомость по объектам основных фондов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157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амортизационных отчислений по объектам основных фондов, относящимся к регулируемой деятельности в сфере водоснабжения и видам деятельности,</w:t>
            </w:r>
            <w:r w:rsidRPr="00744A55">
              <w:rPr>
                <w:color w:val="000000"/>
                <w:sz w:val="22"/>
              </w:rPr>
              <w:t xml:space="preserve"> </w:t>
            </w:r>
            <w:r w:rsidRPr="00744A55">
              <w:rPr>
                <w:color w:val="333333"/>
                <w:sz w:val="22"/>
              </w:rPr>
              <w:t>распределение затрат которых производится на регулируемые виды деятельности в соответствии с учетной политикой организации (вспомогательные производства общехозяйственные расходы), выполненный в соответствии с амортизационной ведомостью (с обязательным указанием срока ввода объекта в эксплуатацию)</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vMerge/>
            <w:tcBorders>
              <w:top w:val="nil"/>
              <w:left w:val="single" w:sz="4" w:space="0" w:color="auto"/>
              <w:bottom w:val="single" w:sz="4" w:space="0" w:color="000000"/>
              <w:right w:val="single" w:sz="4" w:space="0" w:color="auto"/>
            </w:tcBorders>
            <w:shd w:val="clear" w:color="auto" w:fill="auto"/>
            <w:vAlign w:val="center"/>
            <w:hideMark/>
          </w:tcPr>
          <w:p w:rsidR="00F0642C" w:rsidRPr="00744A55" w:rsidRDefault="00F0642C" w:rsidP="00F0642C">
            <w:pPr>
              <w:rPr>
                <w:color w:val="262626"/>
                <w:sz w:val="22"/>
              </w:rPr>
            </w:pP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5.11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расшифровка арендной платы (концессионной платы, лизингового платежа) с указанием размера амортизации,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(с расшифровкой по каждому объекту))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xml:space="preserve"> Обоснования к расчету  расходов на электрическую энергию:</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перечень оборудования потребляющего электроэнергию  на технологические нужды с указанием назначения и технических характеристик оборудования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справка о </w:t>
            </w:r>
            <w:r w:rsidRPr="00744A55">
              <w:rPr>
                <w:color w:val="333333"/>
                <w:sz w:val="22"/>
              </w:rPr>
              <w:t xml:space="preserve">ежемесячном расходе электрической энергии на производственные нужды по регулируемому виду деятельности (по каждому объекту с группировкой по каждому установленному тарифу)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количества электроэнергии, выполненный в соответствии с  действующими нормативами на основании технических параметров технологического оборудования, используемого при осуществлении регулируемой деятельности (по каждому объекту с группировкой по каждому установленному тарифу)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6.4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договоров поставки электроэнергии (со всеми приложениями)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реестр счетов-фактур по электроэнергии с указанием периода, объема потребления электроэнергии, тарифа и суммы  копия счетов-фактур на электроэнергию с актами  приема-передачи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счетов-фактур на электроэнергию с актами  приема-передачи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6.7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калькуляцию собственных затрат на электроэнергию (при использовании собственной электроэнергии  от ДЭС)</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xml:space="preserve"> Обоснования к расчету  транспортных расходов: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7.1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proofErr w:type="gramStart"/>
            <w:r w:rsidRPr="00744A55">
              <w:rPr>
                <w:color w:val="262626"/>
                <w:sz w:val="22"/>
              </w:rPr>
              <w:t>расчет затрат на собственный и услуги привлеченного транспорта в разрезе видов транспорта  в целом  по предприятию с  распределением по видам деятельности: регулируемые (по каждому установленному тарифу),  нерегулируемые</w:t>
            </w:r>
            <w:proofErr w:type="gram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7.2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копии договоров на оказание  услуг  автомобильного транспорта с приложением копий дополнительных соглашений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7.3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затрат на приобретение ГСМ, запасных частей и расходных материалов для автотранспорта предприятия в целом по предприятию с  распределением по видам деятельности: регулируемые (по каждому установленному тарифу),  нерегулируемые</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7.4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proofErr w:type="gramStart"/>
            <w:r w:rsidRPr="00744A55">
              <w:rPr>
                <w:color w:val="262626"/>
                <w:sz w:val="22"/>
              </w:rPr>
              <w:t>документы</w:t>
            </w:r>
            <w:proofErr w:type="gramEnd"/>
            <w:r w:rsidRPr="00744A55">
              <w:rPr>
                <w:color w:val="262626"/>
                <w:sz w:val="22"/>
              </w:rPr>
              <w:t xml:space="preserve"> подтверждающие фактические транспортные расходы (калькуляции, договоры, бухгалтерские справки)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7.5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обоснование базы распределения транспортных  расходов между видами деятельности (в соответствии с учетной политикой)</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расчету расходов на оплату труда: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копии штатного расписания и приказа  о его утверждении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положения об оплате труда с приложением приказа о его утверждении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копия положения о премировании за основные результаты </w:t>
            </w:r>
            <w:proofErr w:type="spellStart"/>
            <w:r w:rsidRPr="00744A55">
              <w:rPr>
                <w:color w:val="262626"/>
                <w:sz w:val="22"/>
              </w:rPr>
              <w:t>производственно</w:t>
            </w:r>
            <w:proofErr w:type="spellEnd"/>
            <w:r w:rsidRPr="00744A55">
              <w:rPr>
                <w:color w:val="262626"/>
                <w:sz w:val="22"/>
              </w:rPr>
              <w:t xml:space="preserve"> - хозяйственной деятельности работников предприятия с приложение приказа о его утверждении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коллективный договор (или отдельные положения):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положение о поощрении сотрудников наградами предприятия  с приложением приказа о его утверждении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положение  о выплатах социального характера неработающим пенсионерам предприятия с приложением </w:t>
            </w:r>
            <w:proofErr w:type="spellStart"/>
            <w:r w:rsidRPr="00744A55">
              <w:rPr>
                <w:color w:val="262626"/>
                <w:sz w:val="22"/>
              </w:rPr>
              <w:t>приказао</w:t>
            </w:r>
            <w:proofErr w:type="spellEnd"/>
            <w:r w:rsidRPr="00744A55">
              <w:rPr>
                <w:color w:val="262626"/>
                <w:sz w:val="22"/>
              </w:rPr>
              <w:t xml:space="preserve"> его утверждении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положение о материальной помощи работникам предприятия с приложением приказа о его утверждении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157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333333"/>
                <w:sz w:val="22"/>
              </w:rPr>
            </w:pPr>
            <w:r w:rsidRPr="00744A55">
              <w:rPr>
                <w:color w:val="333333"/>
                <w:sz w:val="22"/>
              </w:rPr>
              <w:t>информация  о фактической численности и начисленном фонде оплаты труда; расчет  планируемой численности, планового фонда оплаты труда персонала (в разрезе структурных подразделений и  категорий работников (производственный персонал по регулируемому виду деятельности (подъем (прием), транспортировка, очистка), инженерно-технический персонал, административно-управленческий персонал, транспортный участок, вспомогательные производства))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8.10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нормативной численности (основной производственный персонал по регулируемому виду деятельности в разрезе структурных подразделений, инженерно-технический персонал, административно-управленческий персонал, транспортный участок) на предстоящий период регулирования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расчет  отчислений на социальные нужды, страховых взносов в государственные внебюджетные фонды (в соответствии с действующим законодательством в размерах, установленных нормативными правовыми актами Российской Федерации)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средней ступени по оплате труда (среднего разряда работников) и среднего тарифного коэффициента, расчет процента выплат, надбавок и премий, связанных с условиями труда по регулируемому виду деятельности в разрезе структурных подразделений и категорий работников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сводная ведомость начисленной заработной платы по регулируемому виду деятельности в разрезе структурных подразделений по видам начислений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сводная ведомость по фонду оплаты труда АУП и цехового персонала с указанием численности  по видам начислений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8.15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документа, подтверждающего размер минимальной месячной тарифной ставки рабочих первого разряда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расчету расходов на оплату иных работ и услуг, выполняемых по договорам со сторонними организациями, прочих расходов и общехозяйственных расходов: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договоров  на работы и услуги производственного характера, возмездного оказания услуг сторонними организациями, с приложением счетов-фактур, актов выполненных работ</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реестр договоров по видам услуг, оказываемым сторонними организациями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сметы-расшифровки  расходов  и расчет затрат по каждой статье затрат (работы и услуги, выполняемые по договорам со сторонними организациями, прочие расходы и общехозяйственные расходы)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реестр лабораторных анализов качества воды, свойств и состава стоков с указанием даты проведения, предмета и результатов исследований</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смета общехозяйственных расходов с приложением по каждой статье затрат расчетов и обосновывающих документов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расчет распределения общехозяйственных расходов между видами осуществляемой деятельности, в том числе регулируемыми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расчет распределения цеховых  расходов (затрат, распределяемых по видам деятельности в соответствии с учетной политикой организации) между видами осуществляемой деятельности, в том числе регулируемыми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обоснование базы распределения общехозяйственных и цеховых  расходов между видами деятельности в соответствии с учетной политикой</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смета расходов на сбыт с расшифровкой и обоснованием по каждой статье затрат (договоры, бухгалтерские данные), расчет РСД с подтверждением фактических данных за прошлый год</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9.10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xml:space="preserve">обоснование базы распределения расходов на сбыт между видами </w:t>
            </w:r>
            <w:proofErr w:type="spellStart"/>
            <w:r w:rsidRPr="00744A55">
              <w:rPr>
                <w:color w:val="000000"/>
                <w:sz w:val="22"/>
              </w:rPr>
              <w:t>деятельсности</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9.11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расшифровка  расходов и расчет затрат на страхование с приложением обосновывающих документов (договор страхования, страховой полис)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xml:space="preserve">Обоснование к расчету расходов по мероприятиям согласно </w:t>
            </w:r>
            <w:proofErr w:type="spellStart"/>
            <w:r w:rsidRPr="00744A55">
              <w:rPr>
                <w:b/>
                <w:bCs/>
                <w:i/>
                <w:iCs/>
                <w:color w:val="262626"/>
                <w:sz w:val="22"/>
              </w:rPr>
              <w:t>программ</w:t>
            </w:r>
            <w:proofErr w:type="gramStart"/>
            <w:r w:rsidRPr="00744A55">
              <w:rPr>
                <w:b/>
                <w:bCs/>
                <w:i/>
                <w:iCs/>
                <w:color w:val="262626"/>
                <w:sz w:val="22"/>
              </w:rPr>
              <w:t>e</w:t>
            </w:r>
            <w:proofErr w:type="spellEnd"/>
            <w:proofErr w:type="gramEnd"/>
            <w:r w:rsidRPr="00744A55">
              <w:rPr>
                <w:b/>
                <w:bCs/>
                <w:i/>
                <w:iCs/>
                <w:color w:val="262626"/>
                <w:sz w:val="22"/>
              </w:rPr>
              <w:t xml:space="preserve"> энергосбережения и повышения </w:t>
            </w:r>
            <w:proofErr w:type="spellStart"/>
            <w:r w:rsidRPr="00744A55">
              <w:rPr>
                <w:b/>
                <w:bCs/>
                <w:i/>
                <w:iCs/>
                <w:color w:val="262626"/>
                <w:sz w:val="22"/>
              </w:rPr>
              <w:t>энергоэффективности</w:t>
            </w:r>
            <w:proofErr w:type="spellEnd"/>
            <w:r w:rsidRPr="00744A55">
              <w:rPr>
                <w:b/>
                <w:bCs/>
                <w:i/>
                <w:iCs/>
                <w:color w:val="262626"/>
                <w:sz w:val="22"/>
              </w:rPr>
              <w:t>:</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10.1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утвержденная программа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по регулируемому виду деятельности (или проект программы) на расчетный период регулирования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10.2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отчет о выполнении мероприятий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10.3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расчет и расшифровка затрат по мероприятиям согласно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в разрезе структурных подразделений и в целом по предприятию по регулируемому виду деятельности  на расчетный период регулирования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расчету расходов на уплату налогов и сборов: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расчет земельного налога в целом по предприятию и в разрезе структурных подразделений  по регулируемому виду деятельности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расчет налога на имущество в целом по предприятию и в разрезе структурных подразделений по регулируемому виду деятельности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расчет транспортного налога и в разрезе структурных подразделений по регулируемому виду деятельности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сводная таблица расчета платежей за загрязнение окружающей среды в целом по предприятию и в разрезе структурных подразделений по регулируемому виду деятельности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платы за фактическое загрязнение окружающей среды  (поквартально)</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11.6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расчеты налогов и платежей, уплачиваемых за счет прибыли организации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расчету расходов на обслуживание заемных средств и обоснованию прибыли: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процентов за кредиты на расчетный период регулирования по регулируемому виду деятельности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справка о начислении процентов, относящихся на прочие расходы, по кредитам предприятия, относящимся к регулируемому виду деятельности, в разрезе банков - кредиторов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 копии кредитных договоров с приложением копий дополнительных соглашений  по регулируемому виду деятельности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бюджет движения денежных средств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расчет необходимой валовой выручки, относимой на население  и приравненных к нему категорий потребителей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копии приказов по предприятию  о списании дебиторской и кредиторской задолженности по регулируемому виду деятельности с приложением списка  лиц по дебиторской задолженности, подлежащей списанию с отнесением на финансовые результаты предприятия и списка  лиц по дебиторской задолженности, подлежащей списанию за счет резерва по сомнительным долгам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xml:space="preserve">реестр на списание дебиторской задолженности </w:t>
            </w:r>
            <w:r w:rsidRPr="00744A55">
              <w:rPr>
                <w:color w:val="333333"/>
                <w:sz w:val="22"/>
              </w:rPr>
              <w:t>со сроком давности более трех лет по физическим лицам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81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12.8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расшифровка расходов,  из прибыли на прочие цели по регулируемому виду деятельности на расчетный период регулирования с приложением обосновывающих материалов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необходимой прибыли на социальное развитие на расчетный период регулирования, включая программу социального развития, расшифровку и расчет расходов на социальное развитие</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12.10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расчет прибыли на поощрение на расчетный период регулирования, в том числе расчет выплат социального характера со ссылкой на положения коллективного договора и отраслевых тарифных соглашений, с указанием количества работников, по факту получивших выплаты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к инвестиционной программе:</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13.1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13.2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262626"/>
                <w:sz w:val="22"/>
              </w:rPr>
            </w:pPr>
            <w:r w:rsidRPr="00744A55">
              <w:rPr>
                <w:color w:val="262626"/>
                <w:sz w:val="22"/>
              </w:rPr>
              <w:t>копия приказа о внесении изменений в утвержденную инвестиционную программу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Обоснование технико-экономических показателей в сфере водоснабжения (водоотведения):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189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proofErr w:type="gramStart"/>
            <w:r w:rsidRPr="00744A55">
              <w:rPr>
                <w:color w:val="000000"/>
                <w:sz w:val="22"/>
              </w:rPr>
              <w:t>расчет объема отпуска воды, оказываемых услуг исходя из фактического объема отпуска воды за последний отчетный год и динамики отпуска воды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включая переход от применения расчетных способов</w:t>
            </w:r>
            <w:proofErr w:type="gramEnd"/>
            <w:r w:rsidRPr="00744A55">
              <w:rPr>
                <w:color w:val="000000"/>
                <w:sz w:val="22"/>
              </w:rPr>
              <w:t xml:space="preserve"> определения количества поданной воды к использованию приборов учета воды</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220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proofErr w:type="gramStart"/>
            <w:r w:rsidRPr="00744A55">
              <w:rPr>
                <w:color w:val="000000"/>
                <w:sz w:val="22"/>
              </w:rPr>
              <w:t>расчет объема  принятых сточных вод, оказываемых услуг исходя из фактического приема сточных вод за последний отчетный год и динамики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включая переход</w:t>
            </w:r>
            <w:proofErr w:type="gramEnd"/>
            <w:r w:rsidRPr="00744A55">
              <w:rPr>
                <w:color w:val="000000"/>
                <w:sz w:val="22"/>
              </w:rPr>
              <w:t xml:space="preserve"> от применения расчетных способов определения количества принятых сточных вод к использованию приборов учета сточных вод</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отчет о выполнении производственной программы за 2015 год, выполненный в соответствии с письмом ДТР ТО от 11.03.2016    №53-08-0334</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проект производственной программы организации в соответствии с постановлением РФ от 29.07.2013 № 641 «Об инвестиционных и производственных программах организаций, осуществляющих деятельность в сфере водоснабжения и водоотведения»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реестр договоров водоснабжения (водоотведения) с отражением сведений о лице, с которым заключен договор, предмете договора, дате заключения договора, сроке действия договора, объеме услуг, реализуемых по договору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14.6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proofErr w:type="gramStart"/>
            <w:r w:rsidRPr="00744A55">
              <w:rPr>
                <w:color w:val="000000"/>
                <w:sz w:val="22"/>
              </w:rPr>
              <w:t>копии договоров о реализации товаров (работ, услуг), являющихся результатом осуществления регулируемой деятельности (договоры водоснабжения (водоотведения), и (или) договоры транспортировки  питьевой (технической, горячей) воды, водоотведения, и (или) договоры поставки  питьевой (технической, горячей) воды, водоотведения, и (или) договоры о подключении)</w:t>
            </w:r>
            <w:proofErr w:type="gram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14.7</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экономическое обоснование исходных данных (с указанием применяемых норм и нормативов расчета), расчета расходов и необходимой валовой выручки от регулируемой деятельности  в соответствии с «Методическими указаниями по расчету регулируемых тарифов в сфере водоснабжения и водоотведения», утвержденными приказом  ФСТ России от 27.12.2013 № 1746-э</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14.8</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реестр выставленных счетов за питьевую (техническую, горячую) воду, водоотведение с указанием объемов в м3, с разбивкой по источникам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утвержденные уполномоченными органами нормативы потребления питьевой воды, горячей воды, водоотведения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14.10</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технические паспорта на водопроводные (канализационные) сети, обслуживаемые предприятием</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в случае отсутствия паспортов - схемы и характеристики водопроводных (канализационных)  сетей (диаметр, протяженность, способ прокладки)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техническая характеристика оборудования систем холодного водоснабжения (скважины, водонапорные башни, насосные станции, очистные станции (сооружения), водопроводные колонки)</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xml:space="preserve">техническая характеристика оборудования систем водоотведения (КНС, очистные сооружения и т.п.) и установленного оборудования (в </w:t>
            </w:r>
            <w:proofErr w:type="spellStart"/>
            <w:r w:rsidRPr="00744A55">
              <w:rPr>
                <w:color w:val="000000"/>
                <w:sz w:val="22"/>
              </w:rPr>
              <w:t>т.ч</w:t>
            </w:r>
            <w:proofErr w:type="spellEnd"/>
            <w:r w:rsidRPr="00744A55">
              <w:rPr>
                <w:color w:val="000000"/>
                <w:sz w:val="22"/>
              </w:rPr>
              <w:t>. насосного, вспомогательного, для обогрева и т.д.)</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xml:space="preserve">справка органов местного самоуправления, подтверждающая количество потребителей услуг по степени благоустройства (холодное водоснабжение, горячее водоснабжение, водоотведение)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14.15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расчет объема потерь и неучтенных расходов холодного водоснабжения согласно Методических указаний по расчету, утвержденных приказом Минстрой РФ от 17.10.2014 № 640/</w:t>
            </w:r>
            <w:proofErr w:type="spellStart"/>
            <w:proofErr w:type="gramStart"/>
            <w:r w:rsidRPr="00744A55">
              <w:rPr>
                <w:color w:val="000000"/>
                <w:sz w:val="22"/>
              </w:rPr>
              <w:t>пр</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Расходы на эксплуатацию и ремонт бесхозяйного имущества</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15.1</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реестр бесхозяйных объектов с указанием технических характеристик</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15.2</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копии документов, подтверждающих право эксплуатации бесхозяйных объектов</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15.3</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 xml:space="preserve">копии документов, подтверждающих постановку на учет бесхозяйных объектов в </w:t>
            </w:r>
            <w:proofErr w:type="spellStart"/>
            <w:r w:rsidRPr="00744A55">
              <w:rPr>
                <w:color w:val="000000"/>
                <w:sz w:val="22"/>
              </w:rPr>
              <w:t>Росреестре</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15.4</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бухгалтерская отчетность, подтверждающая фактически понесенные затраты на эксплуатацию и ремонт бесхозяйных объектов в предыдущем году</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15.5</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расчет затрат на эксплуатацию и ремонт бесхозяйных объектов на период регулирования с обосновывающими материалами и расчетами (пункты 4-9 настоящего перечня)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0642C" w:rsidRPr="00744A55" w:rsidRDefault="00F0642C" w:rsidP="00F0642C">
            <w:pPr>
              <w:jc w:val="center"/>
              <w:rPr>
                <w:color w:val="000000"/>
                <w:sz w:val="22"/>
              </w:rPr>
            </w:pPr>
            <w:r w:rsidRPr="00744A55">
              <w:rPr>
                <w:color w:val="000000"/>
                <w:sz w:val="22"/>
              </w:rPr>
              <w:t>16</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Формы представления:</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b/>
                <w:bCs/>
                <w:i/>
                <w:iCs/>
                <w:color w:val="262626"/>
                <w:sz w:val="22"/>
              </w:rPr>
            </w:pPr>
            <w:r w:rsidRPr="00744A55">
              <w:rPr>
                <w:b/>
                <w:bCs/>
                <w:i/>
                <w:iCs/>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16.1</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VSN_Otchet_PP_2015.xls</w:t>
            </w:r>
            <w:r w:rsidR="00964C97" w:rsidRPr="005A1257">
              <w:rPr>
                <w:color w:val="000000"/>
                <w:sz w:val="22"/>
                <w:szCs w:val="22"/>
                <w:lang w:val="en-US"/>
              </w:rPr>
              <w:t xml:space="preserve"> (</w:t>
            </w:r>
            <w:hyperlink r:id="rId9" w:history="1">
              <w:r w:rsidR="00964C97" w:rsidRPr="005A1257">
                <w:rPr>
                  <w:rStyle w:val="aa"/>
                  <w:sz w:val="22"/>
                  <w:szCs w:val="22"/>
                  <w:u w:val="none"/>
                  <w:lang w:val="en-US"/>
                </w:rPr>
                <w:t>http://rec.tomsk.gov.ru/f</w:t>
              </w:r>
              <w:r w:rsidR="00964C97" w:rsidRPr="005A1257">
                <w:rPr>
                  <w:rStyle w:val="aa"/>
                  <w:bCs/>
                  <w:sz w:val="22"/>
                  <w:szCs w:val="22"/>
                  <w:u w:val="none"/>
                  <w:lang w:val="en-US"/>
                </w:rPr>
                <w:t>iles/docs/VSN_Otchet_PP_2015 .</w:t>
              </w:r>
              <w:proofErr w:type="spellStart"/>
              <w:r w:rsidR="00964C97" w:rsidRPr="005A1257">
                <w:rPr>
                  <w:rStyle w:val="aa"/>
                  <w:bCs/>
                  <w:sz w:val="22"/>
                  <w:szCs w:val="22"/>
                  <w:u w:val="none"/>
                  <w:lang w:val="en-US"/>
                </w:rPr>
                <w:t>xlsm</w:t>
              </w:r>
              <w:proofErr w:type="spellEnd"/>
            </w:hyperlink>
            <w:r w:rsidR="00964C97" w:rsidRPr="005A1257">
              <w:rPr>
                <w:rStyle w:val="apple-converted-space"/>
                <w:color w:val="000000"/>
                <w:sz w:val="22"/>
                <w:szCs w:val="22"/>
                <w:lang w:val="en-US"/>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lastRenderedPageBreak/>
              <w:t>16.2</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VO_Otchet_PP_2015.xls</w:t>
            </w:r>
            <w:r w:rsidR="00964C97" w:rsidRPr="005A1257">
              <w:rPr>
                <w:color w:val="000000"/>
                <w:sz w:val="22"/>
                <w:szCs w:val="22"/>
                <w:lang w:val="en-US"/>
              </w:rPr>
              <w:t xml:space="preserve"> </w:t>
            </w:r>
            <w:r w:rsidR="005A1257" w:rsidRPr="005A1257">
              <w:rPr>
                <w:color w:val="000000"/>
                <w:sz w:val="22"/>
                <w:szCs w:val="22"/>
                <w:lang w:val="en-US"/>
              </w:rPr>
              <w:t>(</w:t>
            </w:r>
            <w:hyperlink r:id="rId10" w:history="1">
              <w:r w:rsidR="005A1257" w:rsidRPr="005A1257">
                <w:rPr>
                  <w:rStyle w:val="aa"/>
                  <w:sz w:val="22"/>
                  <w:szCs w:val="22"/>
                  <w:u w:val="none"/>
                  <w:lang w:val="en-US"/>
                </w:rPr>
                <w:t>http://rec.tomsk.gov.ru/</w:t>
              </w:r>
              <w:r w:rsidR="005A1257" w:rsidRPr="005A1257">
                <w:rPr>
                  <w:rStyle w:val="aa"/>
                  <w:bCs/>
                  <w:sz w:val="22"/>
                  <w:szCs w:val="22"/>
                  <w:u w:val="none"/>
                  <w:lang w:val="en-US"/>
                </w:rPr>
                <w:t>files/docs/VO_Otchet_PP_2015 .</w:t>
              </w:r>
              <w:proofErr w:type="spellStart"/>
              <w:r w:rsidR="005A1257" w:rsidRPr="005A1257">
                <w:rPr>
                  <w:rStyle w:val="aa"/>
                  <w:bCs/>
                  <w:sz w:val="22"/>
                  <w:szCs w:val="22"/>
                  <w:u w:val="none"/>
                  <w:lang w:val="en-US"/>
                </w:rPr>
                <w:t>xlsm</w:t>
              </w:r>
              <w:proofErr w:type="spellEnd"/>
            </w:hyperlink>
            <w:r w:rsidR="005A1257" w:rsidRPr="005A1257">
              <w:rPr>
                <w:rStyle w:val="apple-converted-space"/>
                <w:color w:val="000000"/>
                <w:sz w:val="22"/>
                <w:szCs w:val="22"/>
                <w:lang w:val="en-US"/>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16.3</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GVS_Otchet_PP_2015.xls</w:t>
            </w:r>
            <w:r w:rsidR="00964C97" w:rsidRPr="005A1257">
              <w:rPr>
                <w:color w:val="000000"/>
                <w:sz w:val="22"/>
                <w:szCs w:val="22"/>
                <w:lang w:val="en-US"/>
              </w:rPr>
              <w:t xml:space="preserve"> (</w:t>
            </w:r>
            <w:hyperlink r:id="rId11" w:history="1">
              <w:r w:rsidR="00964C97" w:rsidRPr="005A1257">
                <w:rPr>
                  <w:rStyle w:val="aa"/>
                  <w:sz w:val="22"/>
                  <w:szCs w:val="22"/>
                  <w:u w:val="none"/>
                  <w:lang w:val="en-US"/>
                </w:rPr>
                <w:t>http://rec.tomsk.gov.ru/</w:t>
              </w:r>
              <w:r w:rsidR="00964C97" w:rsidRPr="005A1257">
                <w:rPr>
                  <w:rStyle w:val="aa"/>
                  <w:bCs/>
                  <w:sz w:val="22"/>
                  <w:szCs w:val="22"/>
                  <w:u w:val="none"/>
                  <w:lang w:val="en-US"/>
                </w:rPr>
                <w:t>files/docs/GVS_Otchet_PP_2015 .</w:t>
              </w:r>
              <w:proofErr w:type="spellStart"/>
              <w:r w:rsidR="00964C97" w:rsidRPr="005A1257">
                <w:rPr>
                  <w:rStyle w:val="aa"/>
                  <w:bCs/>
                  <w:sz w:val="22"/>
                  <w:szCs w:val="22"/>
                  <w:u w:val="none"/>
                  <w:lang w:val="en-US"/>
                </w:rPr>
                <w:t>xlsm</w:t>
              </w:r>
              <w:proofErr w:type="spellEnd"/>
            </w:hyperlink>
            <w:r w:rsidR="00964C97" w:rsidRPr="005A1257">
              <w:rPr>
                <w:rStyle w:val="apple-converted-space"/>
                <w:color w:val="000000"/>
                <w:sz w:val="22"/>
                <w:szCs w:val="22"/>
                <w:lang w:val="en-US"/>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16.4</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VS17-19.xls</w:t>
            </w:r>
            <w:r w:rsidR="00964C97" w:rsidRPr="005A1257">
              <w:rPr>
                <w:color w:val="000000"/>
                <w:sz w:val="22"/>
                <w:szCs w:val="22"/>
                <w:lang w:val="en-US"/>
              </w:rPr>
              <w:t xml:space="preserve"> </w:t>
            </w:r>
            <w:proofErr w:type="gramStart"/>
            <w:r w:rsidR="00964C97" w:rsidRPr="005A1257">
              <w:rPr>
                <w:color w:val="000000"/>
                <w:sz w:val="22"/>
                <w:szCs w:val="22"/>
                <w:lang w:val="en-US"/>
              </w:rPr>
              <w:t xml:space="preserve">( </w:t>
            </w:r>
            <w:proofErr w:type="gramEnd"/>
            <w:r w:rsidR="00964C97" w:rsidRPr="005A1257">
              <w:rPr>
                <w:color w:val="000000"/>
                <w:sz w:val="22"/>
                <w:szCs w:val="22"/>
                <w:lang w:val="en-US"/>
              </w:rPr>
              <w:fldChar w:fldCharType="begin"/>
            </w:r>
            <w:r w:rsidR="00964C97" w:rsidRPr="005A1257">
              <w:rPr>
                <w:color w:val="000000"/>
                <w:sz w:val="22"/>
                <w:szCs w:val="22"/>
                <w:lang w:val="en-US"/>
              </w:rPr>
              <w:instrText xml:space="preserve"> HYPERLINK "</w:instrText>
            </w:r>
            <w:r w:rsidR="00964C97" w:rsidRPr="005A1257">
              <w:rPr>
                <w:color w:val="000000"/>
                <w:sz w:val="22"/>
                <w:szCs w:val="22"/>
                <w:lang w:val="en-US"/>
              </w:rPr>
              <w:instrText>http://rec.tomsk.gov.ru/</w:instrText>
            </w:r>
            <w:r w:rsidR="00964C97" w:rsidRPr="005A1257">
              <w:rPr>
                <w:bCs/>
                <w:color w:val="000000"/>
                <w:sz w:val="22"/>
                <w:szCs w:val="22"/>
                <w:lang w:val="en-US"/>
              </w:rPr>
              <w:instrText>files/forms/Shablon 2017-2019/VS2017-2019..xlsm</w:instrText>
            </w:r>
            <w:r w:rsidR="00964C97" w:rsidRPr="005A1257">
              <w:rPr>
                <w:color w:val="000000"/>
                <w:sz w:val="22"/>
                <w:szCs w:val="22"/>
                <w:lang w:val="en-US"/>
              </w:rPr>
              <w:instrText xml:space="preserve">" </w:instrText>
            </w:r>
            <w:r w:rsidR="00964C97" w:rsidRPr="005A1257">
              <w:rPr>
                <w:color w:val="000000"/>
                <w:sz w:val="22"/>
                <w:szCs w:val="22"/>
                <w:lang w:val="en-US"/>
              </w:rPr>
              <w:fldChar w:fldCharType="separate"/>
            </w:r>
            <w:r w:rsidR="00964C97" w:rsidRPr="005A1257">
              <w:rPr>
                <w:rStyle w:val="aa"/>
                <w:sz w:val="22"/>
                <w:szCs w:val="22"/>
                <w:u w:val="none"/>
                <w:lang w:val="en-US"/>
              </w:rPr>
              <w:t>http://rec.tomsk.gov.ru/</w:t>
            </w:r>
            <w:r w:rsidR="00964C97" w:rsidRPr="005A1257">
              <w:rPr>
                <w:rStyle w:val="aa"/>
                <w:bCs/>
                <w:sz w:val="22"/>
                <w:szCs w:val="22"/>
                <w:u w:val="none"/>
                <w:lang w:val="en-US"/>
              </w:rPr>
              <w:t>files/forms/Shablon 2017-2019/VS2017-2019..xlsm</w:t>
            </w:r>
            <w:r w:rsidR="00964C97" w:rsidRPr="005A1257">
              <w:rPr>
                <w:color w:val="000000"/>
                <w:sz w:val="22"/>
                <w:szCs w:val="22"/>
                <w:lang w:val="en-US"/>
              </w:rPr>
              <w:fldChar w:fldCharType="end"/>
            </w:r>
            <w:r w:rsidR="00964C97" w:rsidRPr="005A1257">
              <w:rPr>
                <w:bCs/>
                <w:color w:val="000000"/>
                <w:sz w:val="22"/>
                <w:szCs w:val="22"/>
                <w:lang w:val="en-US"/>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16.5</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VO17-19.xls</w:t>
            </w:r>
            <w:r w:rsidR="00964C97" w:rsidRPr="005A1257">
              <w:rPr>
                <w:color w:val="000000"/>
                <w:sz w:val="22"/>
                <w:szCs w:val="22"/>
                <w:lang w:val="en-US"/>
              </w:rPr>
              <w:t xml:space="preserve"> ( </w:t>
            </w:r>
            <w:hyperlink r:id="rId12" w:history="1">
              <w:r w:rsidR="00964C97" w:rsidRPr="005A1257">
                <w:rPr>
                  <w:rStyle w:val="aa"/>
                  <w:sz w:val="22"/>
                  <w:szCs w:val="22"/>
                  <w:u w:val="none"/>
                  <w:lang w:val="en-US"/>
                </w:rPr>
                <w:t>http://rec.tomsk.gov.ru/</w:t>
              </w:r>
              <w:r w:rsidR="00964C97" w:rsidRPr="005A1257">
                <w:rPr>
                  <w:rStyle w:val="aa"/>
                  <w:bCs/>
                  <w:sz w:val="22"/>
                  <w:szCs w:val="22"/>
                  <w:u w:val="none"/>
                  <w:lang w:val="en-US"/>
                </w:rPr>
                <w:t>files/forms/Shablon 2017-2019/VO2017-2019.xlsm</w:t>
              </w:r>
            </w:hyperlink>
            <w:r w:rsidR="00964C97" w:rsidRPr="005A1257">
              <w:rPr>
                <w:bCs/>
                <w:color w:val="000000"/>
                <w:sz w:val="22"/>
                <w:szCs w:val="22"/>
                <w:lang w:val="en-US"/>
              </w:rPr>
              <w:t xml:space="preserve"> </w:t>
            </w:r>
            <w:r w:rsidR="00964C97" w:rsidRPr="005A1257">
              <w:rPr>
                <w:rStyle w:val="apple-converted-space"/>
                <w:color w:val="000000"/>
                <w:sz w:val="22"/>
                <w:szCs w:val="22"/>
                <w:lang w:val="en-US"/>
              </w:rPr>
              <w:t>)</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r w:rsidR="00F0642C" w:rsidRPr="00744A55" w:rsidTr="00BD7148">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16.6</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rPr>
            </w:pPr>
            <w:r w:rsidRPr="005A1257">
              <w:rPr>
                <w:color w:val="000000"/>
                <w:sz w:val="22"/>
                <w:szCs w:val="22"/>
                <w:lang w:val="en-US"/>
              </w:rPr>
              <w:t>GVS</w:t>
            </w:r>
            <w:r w:rsidRPr="005A1257">
              <w:rPr>
                <w:color w:val="000000"/>
                <w:sz w:val="22"/>
                <w:szCs w:val="22"/>
              </w:rPr>
              <w:t>17.</w:t>
            </w:r>
            <w:proofErr w:type="spellStart"/>
            <w:r w:rsidRPr="005A1257">
              <w:rPr>
                <w:color w:val="000000"/>
                <w:sz w:val="22"/>
                <w:szCs w:val="22"/>
                <w:lang w:val="en-US"/>
              </w:rPr>
              <w:t>xls</w:t>
            </w:r>
            <w:proofErr w:type="spellEnd"/>
            <w:r w:rsidR="00964C97" w:rsidRPr="005A1257">
              <w:rPr>
                <w:color w:val="000000"/>
                <w:sz w:val="22"/>
                <w:szCs w:val="22"/>
              </w:rPr>
              <w:t xml:space="preserve"> ( </w:t>
            </w:r>
            <w:hyperlink r:id="rId13" w:history="1">
              <w:r w:rsidR="00964C97" w:rsidRPr="005A1257">
                <w:rPr>
                  <w:rStyle w:val="aa"/>
                  <w:sz w:val="22"/>
                  <w:szCs w:val="22"/>
                  <w:u w:val="none"/>
                  <w:lang w:val="en-US"/>
                </w:rPr>
                <w:t>http</w:t>
              </w:r>
              <w:r w:rsidR="00964C97" w:rsidRPr="005A1257">
                <w:rPr>
                  <w:rStyle w:val="aa"/>
                  <w:sz w:val="22"/>
                  <w:szCs w:val="22"/>
                  <w:u w:val="none"/>
                </w:rPr>
                <w:t>://</w:t>
              </w:r>
              <w:r w:rsidR="00964C97" w:rsidRPr="005A1257">
                <w:rPr>
                  <w:rStyle w:val="aa"/>
                  <w:sz w:val="22"/>
                  <w:szCs w:val="22"/>
                  <w:u w:val="none"/>
                  <w:lang w:val="en-US"/>
                </w:rPr>
                <w:t>rec</w:t>
              </w:r>
              <w:r w:rsidR="00964C97" w:rsidRPr="005A1257">
                <w:rPr>
                  <w:rStyle w:val="aa"/>
                  <w:sz w:val="22"/>
                  <w:szCs w:val="22"/>
                  <w:u w:val="none"/>
                </w:rPr>
                <w:t>.</w:t>
              </w:r>
              <w:proofErr w:type="spellStart"/>
              <w:r w:rsidR="00964C97" w:rsidRPr="005A1257">
                <w:rPr>
                  <w:rStyle w:val="aa"/>
                  <w:sz w:val="22"/>
                  <w:szCs w:val="22"/>
                  <w:u w:val="none"/>
                  <w:lang w:val="en-US"/>
                </w:rPr>
                <w:t>tomsk</w:t>
              </w:r>
              <w:proofErr w:type="spellEnd"/>
              <w:r w:rsidR="00964C97" w:rsidRPr="005A1257">
                <w:rPr>
                  <w:rStyle w:val="aa"/>
                  <w:sz w:val="22"/>
                  <w:szCs w:val="22"/>
                  <w:u w:val="none"/>
                </w:rPr>
                <w:t>.</w:t>
              </w:r>
              <w:proofErr w:type="spellStart"/>
              <w:r w:rsidR="00964C97" w:rsidRPr="005A1257">
                <w:rPr>
                  <w:rStyle w:val="aa"/>
                  <w:sz w:val="22"/>
                  <w:szCs w:val="22"/>
                  <w:u w:val="none"/>
                  <w:lang w:val="en-US"/>
                </w:rPr>
                <w:t>gov</w:t>
              </w:r>
              <w:proofErr w:type="spellEnd"/>
              <w:r w:rsidR="00964C97" w:rsidRPr="005A1257">
                <w:rPr>
                  <w:rStyle w:val="aa"/>
                  <w:sz w:val="22"/>
                  <w:szCs w:val="22"/>
                  <w:u w:val="none"/>
                </w:rPr>
                <w:t>.</w:t>
              </w:r>
              <w:proofErr w:type="spellStart"/>
              <w:r w:rsidR="00964C97" w:rsidRPr="005A1257">
                <w:rPr>
                  <w:rStyle w:val="aa"/>
                  <w:sz w:val="22"/>
                  <w:szCs w:val="22"/>
                  <w:u w:val="none"/>
                  <w:lang w:val="en-US"/>
                </w:rPr>
                <w:t>ru</w:t>
              </w:r>
              <w:proofErr w:type="spellEnd"/>
              <w:r w:rsidR="00964C97" w:rsidRPr="005A1257">
                <w:rPr>
                  <w:rStyle w:val="aa"/>
                  <w:sz w:val="22"/>
                  <w:szCs w:val="22"/>
                  <w:u w:val="none"/>
                </w:rPr>
                <w:t>/</w:t>
              </w:r>
              <w:r w:rsidR="00964C97" w:rsidRPr="005A1257">
                <w:rPr>
                  <w:rStyle w:val="aa"/>
                  <w:bCs/>
                  <w:sz w:val="22"/>
                  <w:szCs w:val="22"/>
                  <w:u w:val="none"/>
                  <w:lang w:val="en-US"/>
                </w:rPr>
                <w:t>files</w:t>
              </w:r>
              <w:r w:rsidR="00964C97" w:rsidRPr="005A1257">
                <w:rPr>
                  <w:rStyle w:val="aa"/>
                  <w:bCs/>
                  <w:sz w:val="22"/>
                  <w:szCs w:val="22"/>
                  <w:u w:val="none"/>
                </w:rPr>
                <w:t>/</w:t>
              </w:r>
              <w:r w:rsidR="00964C97" w:rsidRPr="005A1257">
                <w:rPr>
                  <w:rStyle w:val="aa"/>
                  <w:bCs/>
                  <w:sz w:val="22"/>
                  <w:szCs w:val="22"/>
                  <w:u w:val="none"/>
                  <w:lang w:val="en-US"/>
                </w:rPr>
                <w:t>forms</w:t>
              </w:r>
              <w:r w:rsidR="00964C97" w:rsidRPr="005A1257">
                <w:rPr>
                  <w:rStyle w:val="aa"/>
                  <w:bCs/>
                  <w:sz w:val="22"/>
                  <w:szCs w:val="22"/>
                  <w:u w:val="none"/>
                </w:rPr>
                <w:t>/</w:t>
              </w:r>
              <w:proofErr w:type="spellStart"/>
              <w:r w:rsidR="00964C97" w:rsidRPr="005A1257">
                <w:rPr>
                  <w:rStyle w:val="aa"/>
                  <w:bCs/>
                  <w:sz w:val="22"/>
                  <w:szCs w:val="22"/>
                  <w:u w:val="none"/>
                  <w:lang w:val="en-US"/>
                </w:rPr>
                <w:t>Shablon</w:t>
              </w:r>
              <w:proofErr w:type="spellEnd"/>
              <w:r w:rsidR="00964C97" w:rsidRPr="005A1257">
                <w:rPr>
                  <w:rStyle w:val="aa"/>
                  <w:bCs/>
                  <w:sz w:val="22"/>
                  <w:szCs w:val="22"/>
                  <w:u w:val="none"/>
                </w:rPr>
                <w:t xml:space="preserve"> 2017-2019/</w:t>
              </w:r>
              <w:r w:rsidR="00964C97" w:rsidRPr="005A1257">
                <w:rPr>
                  <w:rStyle w:val="aa"/>
                  <w:bCs/>
                  <w:sz w:val="22"/>
                  <w:szCs w:val="22"/>
                  <w:u w:val="none"/>
                  <w:lang w:val="en-US"/>
                </w:rPr>
                <w:t>GVS</w:t>
              </w:r>
              <w:r w:rsidR="00964C97" w:rsidRPr="005A1257">
                <w:rPr>
                  <w:rStyle w:val="aa"/>
                  <w:bCs/>
                  <w:sz w:val="22"/>
                  <w:szCs w:val="22"/>
                  <w:u w:val="none"/>
                </w:rPr>
                <w:t>17.</w:t>
              </w:r>
              <w:proofErr w:type="spellStart"/>
              <w:r w:rsidR="00964C97" w:rsidRPr="005A1257">
                <w:rPr>
                  <w:rStyle w:val="aa"/>
                  <w:bCs/>
                  <w:sz w:val="22"/>
                  <w:szCs w:val="22"/>
                  <w:u w:val="none"/>
                  <w:lang w:val="en-US"/>
                </w:rPr>
                <w:t>xls</w:t>
              </w:r>
              <w:proofErr w:type="spellEnd"/>
            </w:hyperlink>
            <w:r w:rsidR="00964C97" w:rsidRPr="005A1257">
              <w:rPr>
                <w:bCs/>
                <w:color w:val="000000"/>
                <w:sz w:val="22"/>
                <w:szCs w:val="22"/>
              </w:rPr>
              <w:t xml:space="preserve"> </w:t>
            </w:r>
            <w:r w:rsidR="00964C97" w:rsidRPr="005A1257">
              <w:rPr>
                <w:rStyle w:val="apple-converted-space"/>
                <w:color w:val="000000"/>
                <w:sz w:val="22"/>
                <w:szCs w:val="22"/>
                <w:lang w:val="en-US"/>
              </w:rPr>
              <w:t> </w:t>
            </w:r>
            <w:r w:rsidR="00964C97" w:rsidRPr="005A1257">
              <w:rPr>
                <w:rStyle w:val="apple-converted-space"/>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49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16.7</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VSN_CORR_2017.xls</w:t>
            </w:r>
            <w:r w:rsidR="00964C97" w:rsidRPr="005A1257">
              <w:rPr>
                <w:color w:val="000000"/>
                <w:sz w:val="22"/>
                <w:szCs w:val="22"/>
                <w:lang w:val="en-US"/>
              </w:rPr>
              <w:t xml:space="preserve"> ( </w:t>
            </w:r>
            <w:hyperlink r:id="rId14" w:history="1">
              <w:r w:rsidR="00964C97" w:rsidRPr="005A1257">
                <w:rPr>
                  <w:rStyle w:val="aa"/>
                  <w:sz w:val="22"/>
                  <w:szCs w:val="22"/>
                  <w:u w:val="none"/>
                  <w:lang w:val="en-US"/>
                </w:rPr>
                <w:t>http://rec.tomsk.gov.ru/</w:t>
              </w:r>
              <w:r w:rsidR="00964C97" w:rsidRPr="005A1257">
                <w:rPr>
                  <w:rStyle w:val="aa"/>
                  <w:bCs/>
                  <w:sz w:val="22"/>
                  <w:szCs w:val="22"/>
                  <w:u w:val="none"/>
                  <w:lang w:val="en-US"/>
                </w:rPr>
                <w:t>files/forms/Shablon 2017-2019/VSN_CORR_2017 .</w:t>
              </w:r>
              <w:proofErr w:type="spellStart"/>
              <w:r w:rsidR="00964C97" w:rsidRPr="005A1257">
                <w:rPr>
                  <w:rStyle w:val="aa"/>
                  <w:bCs/>
                  <w:sz w:val="22"/>
                  <w:szCs w:val="22"/>
                  <w:u w:val="none"/>
                  <w:lang w:val="en-US"/>
                </w:rPr>
                <w:t>xlsx</w:t>
              </w:r>
              <w:proofErr w:type="spellEnd"/>
            </w:hyperlink>
            <w:r w:rsidR="00964C97" w:rsidRPr="005A1257">
              <w:rPr>
                <w:bCs/>
                <w:color w:val="000000"/>
                <w:sz w:val="22"/>
                <w:szCs w:val="22"/>
                <w:lang w:val="en-US"/>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F0642C" w:rsidRPr="00623A00" w:rsidRDefault="00F0642C" w:rsidP="00F0642C">
            <w:pPr>
              <w:jc w:val="center"/>
              <w:rPr>
                <w:color w:val="262626"/>
                <w:sz w:val="22"/>
                <w:lang w:val="en-US"/>
              </w:rPr>
            </w:pPr>
            <w:r w:rsidRPr="00623A00">
              <w:rPr>
                <w:color w:val="262626"/>
                <w:sz w:val="22"/>
                <w:lang w:val="en-US"/>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40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16.8</w:t>
            </w:r>
          </w:p>
        </w:tc>
        <w:tc>
          <w:tcPr>
            <w:tcW w:w="6245" w:type="dxa"/>
            <w:tcBorders>
              <w:top w:val="nil"/>
              <w:left w:val="nil"/>
              <w:bottom w:val="single" w:sz="4" w:space="0" w:color="auto"/>
              <w:right w:val="single" w:sz="4" w:space="0" w:color="auto"/>
            </w:tcBorders>
            <w:shd w:val="clear" w:color="auto" w:fill="auto"/>
            <w:vAlign w:val="center"/>
            <w:hideMark/>
          </w:tcPr>
          <w:p w:rsidR="00F0642C" w:rsidRPr="005A1257" w:rsidRDefault="00F0642C" w:rsidP="00F0642C">
            <w:pPr>
              <w:rPr>
                <w:color w:val="000000"/>
                <w:sz w:val="22"/>
                <w:szCs w:val="22"/>
                <w:lang w:val="en-US"/>
              </w:rPr>
            </w:pPr>
            <w:r w:rsidRPr="005A1257">
              <w:rPr>
                <w:color w:val="000000"/>
                <w:sz w:val="22"/>
                <w:szCs w:val="22"/>
                <w:lang w:val="en-US"/>
              </w:rPr>
              <w:t>VO_CORR_2017.xls</w:t>
            </w:r>
            <w:r w:rsidR="00623A00" w:rsidRPr="005A1257">
              <w:rPr>
                <w:color w:val="000000"/>
                <w:sz w:val="22"/>
                <w:szCs w:val="22"/>
                <w:lang w:val="en-US"/>
              </w:rPr>
              <w:t xml:space="preserve"> (</w:t>
            </w:r>
            <w:r w:rsidR="00964C97" w:rsidRPr="005A1257">
              <w:rPr>
                <w:color w:val="000000"/>
                <w:sz w:val="22"/>
                <w:szCs w:val="22"/>
                <w:lang w:val="en-US"/>
              </w:rPr>
              <w:t xml:space="preserve"> </w:t>
            </w:r>
            <w:hyperlink r:id="rId15" w:history="1">
              <w:r w:rsidR="00964C97" w:rsidRPr="005A1257">
                <w:rPr>
                  <w:rStyle w:val="aa"/>
                  <w:sz w:val="22"/>
                  <w:szCs w:val="22"/>
                  <w:u w:val="none"/>
                  <w:lang w:val="en-US"/>
                </w:rPr>
                <w:t>http://rec.tomsk.gov.ru/</w:t>
              </w:r>
              <w:r w:rsidR="00964C97" w:rsidRPr="005A1257">
                <w:rPr>
                  <w:rStyle w:val="aa"/>
                  <w:bCs/>
                  <w:sz w:val="22"/>
                  <w:szCs w:val="22"/>
                  <w:u w:val="none"/>
                  <w:lang w:val="en-US"/>
                </w:rPr>
                <w:t>files/forms/Shablon 2017-2019/VO_CORR_2017.xlsx</w:t>
              </w:r>
            </w:hyperlink>
            <w:r w:rsidR="00964C97" w:rsidRPr="005A1257">
              <w:rPr>
                <w:bCs/>
                <w:color w:val="000000"/>
                <w:sz w:val="22"/>
                <w:szCs w:val="22"/>
                <w:lang w:val="en-US"/>
              </w:rPr>
              <w:t xml:space="preserve"> </w:t>
            </w:r>
            <w:r w:rsidR="00964C97" w:rsidRPr="005A1257">
              <w:rPr>
                <w:rStyle w:val="apple-converted-space"/>
                <w:color w:val="000000"/>
                <w:sz w:val="22"/>
                <w:szCs w:val="22"/>
                <w:lang w:val="en-US"/>
              </w:rPr>
              <w:t>)</w:t>
            </w:r>
          </w:p>
        </w:tc>
        <w:tc>
          <w:tcPr>
            <w:tcW w:w="1176" w:type="dxa"/>
            <w:tcBorders>
              <w:top w:val="nil"/>
              <w:left w:val="nil"/>
              <w:bottom w:val="single" w:sz="4" w:space="0" w:color="auto"/>
              <w:right w:val="single" w:sz="4" w:space="0" w:color="auto"/>
            </w:tcBorders>
            <w:shd w:val="clear" w:color="auto" w:fill="auto"/>
            <w:vAlign w:val="center"/>
            <w:hideMark/>
          </w:tcPr>
          <w:p w:rsidR="00F0642C" w:rsidRPr="00623A00" w:rsidRDefault="00F0642C" w:rsidP="00F0642C">
            <w:pPr>
              <w:rPr>
                <w:b/>
                <w:bCs/>
                <w:i/>
                <w:iCs/>
                <w:color w:val="262626"/>
                <w:sz w:val="22"/>
                <w:lang w:val="en-US"/>
              </w:rPr>
            </w:pPr>
            <w:r w:rsidRPr="00623A00">
              <w:rPr>
                <w:b/>
                <w:bCs/>
                <w:i/>
                <w:iCs/>
                <w:color w:val="262626"/>
                <w:sz w:val="22"/>
                <w:lang w:val="en-US"/>
              </w:rPr>
              <w:t> </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r>
      <w:tr w:rsidR="00F0642C" w:rsidRPr="00744A55" w:rsidTr="00BD7148">
        <w:trPr>
          <w:trHeight w:val="94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0642C" w:rsidRPr="00744A55" w:rsidRDefault="00F0642C" w:rsidP="00F0642C">
            <w:pPr>
              <w:jc w:val="center"/>
              <w:rPr>
                <w:sz w:val="22"/>
              </w:rPr>
            </w:pPr>
            <w:r w:rsidRPr="00744A55">
              <w:rPr>
                <w:sz w:val="22"/>
              </w:rPr>
              <w:t>16.9</w:t>
            </w:r>
          </w:p>
        </w:tc>
        <w:tc>
          <w:tcPr>
            <w:tcW w:w="6245"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rPr>
                <w:color w:val="000000"/>
                <w:sz w:val="22"/>
              </w:rPr>
            </w:pPr>
            <w:r w:rsidRPr="00744A55">
              <w:rPr>
                <w:color w:val="000000"/>
                <w:sz w:val="22"/>
              </w:rPr>
              <w:t>расчет платы за подключение (технологическое присоединение) к системам водоснабжения и водоотведения  (приложение 8 к Методическим указаниям по расчету тарифов в сфере водоснабжения и водоотведения, утвержденных приказом ФСТ от 27.12.2013 № 1746-э</w:t>
            </w:r>
            <w:proofErr w:type="gramStart"/>
            <w:r w:rsidRPr="00744A55">
              <w:rPr>
                <w:color w:val="000000"/>
                <w:sz w:val="22"/>
              </w:rPr>
              <w:t xml:space="preserve"> )</w:t>
            </w:r>
            <w:proofErr w:type="gramEnd"/>
          </w:p>
        </w:tc>
        <w:tc>
          <w:tcPr>
            <w:tcW w:w="1176"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w:t>
            </w:r>
          </w:p>
        </w:tc>
        <w:tc>
          <w:tcPr>
            <w:tcW w:w="1233" w:type="dxa"/>
            <w:tcBorders>
              <w:top w:val="nil"/>
              <w:left w:val="nil"/>
              <w:bottom w:val="single" w:sz="4" w:space="0" w:color="auto"/>
              <w:right w:val="single" w:sz="4" w:space="0" w:color="auto"/>
            </w:tcBorders>
            <w:shd w:val="clear" w:color="auto" w:fill="auto"/>
            <w:vAlign w:val="center"/>
            <w:hideMark/>
          </w:tcPr>
          <w:p w:rsidR="00F0642C" w:rsidRPr="00744A55" w:rsidRDefault="00F0642C" w:rsidP="00F0642C">
            <w:pPr>
              <w:jc w:val="center"/>
              <w:rPr>
                <w:color w:val="262626"/>
                <w:sz w:val="22"/>
              </w:rPr>
            </w:pPr>
            <w:r w:rsidRPr="00744A55">
              <w:rPr>
                <w:color w:val="262626"/>
                <w:sz w:val="22"/>
              </w:rPr>
              <w:t> </w:t>
            </w:r>
          </w:p>
        </w:tc>
      </w:tr>
    </w:tbl>
    <w:p w:rsidR="00F0642C" w:rsidRPr="00744A55" w:rsidRDefault="00F0642C" w:rsidP="002C35B4">
      <w:pPr>
        <w:shd w:val="clear" w:color="auto" w:fill="FFFFFF"/>
        <w:tabs>
          <w:tab w:val="left" w:pos="8222"/>
        </w:tabs>
        <w:spacing w:line="320" w:lineRule="exact"/>
        <w:ind w:right="-2"/>
        <w:jc w:val="both"/>
        <w:rPr>
          <w:sz w:val="22"/>
        </w:rPr>
      </w:pPr>
      <w:bookmarkStart w:id="0" w:name="_GoBack"/>
      <w:bookmarkEnd w:id="0"/>
    </w:p>
    <w:sectPr w:rsidR="00F0642C" w:rsidRPr="00744A55" w:rsidSect="00744A55">
      <w:headerReference w:type="even" r:id="rId16"/>
      <w:footerReference w:type="default" r:id="rId17"/>
      <w:footerReference w:type="first" r:id="rId18"/>
      <w:pgSz w:w="11906" w:h="16838" w:code="9"/>
      <w:pgMar w:top="426" w:right="851" w:bottom="426" w:left="1418" w:header="53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19" w:rsidRDefault="009E4819">
      <w:r>
        <w:separator/>
      </w:r>
    </w:p>
  </w:endnote>
  <w:endnote w:type="continuationSeparator" w:id="0">
    <w:p w:rsidR="009E4819" w:rsidRDefault="009E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6833"/>
      <w:docPartObj>
        <w:docPartGallery w:val="Page Numbers (Bottom of Page)"/>
        <w:docPartUnique/>
      </w:docPartObj>
    </w:sdtPr>
    <w:sdtContent>
      <w:p w:rsidR="00623A00" w:rsidRDefault="00623A00">
        <w:pPr>
          <w:pStyle w:val="a4"/>
          <w:jc w:val="right"/>
        </w:pPr>
        <w:r>
          <w:fldChar w:fldCharType="begin"/>
        </w:r>
        <w:r>
          <w:instrText>PAGE   \* MERGEFORMAT</w:instrText>
        </w:r>
        <w:r>
          <w:fldChar w:fldCharType="separate"/>
        </w:r>
        <w:r w:rsidR="009A670C">
          <w:rPr>
            <w:noProof/>
          </w:rPr>
          <w:t>2</w:t>
        </w:r>
        <w:r>
          <w:fldChar w:fldCharType="end"/>
        </w:r>
      </w:p>
    </w:sdtContent>
  </w:sdt>
  <w:p w:rsidR="00623A00" w:rsidRDefault="00623A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49639"/>
      <w:docPartObj>
        <w:docPartGallery w:val="Page Numbers (Bottom of Page)"/>
        <w:docPartUnique/>
      </w:docPartObj>
    </w:sdtPr>
    <w:sdtContent>
      <w:p w:rsidR="00623A00" w:rsidRDefault="00623A00">
        <w:pPr>
          <w:pStyle w:val="a4"/>
          <w:jc w:val="right"/>
        </w:pPr>
        <w:r>
          <w:fldChar w:fldCharType="begin"/>
        </w:r>
        <w:r>
          <w:instrText>PAGE   \* MERGEFORMAT</w:instrText>
        </w:r>
        <w:r>
          <w:fldChar w:fldCharType="separate"/>
        </w:r>
        <w:r w:rsidR="009A670C">
          <w:rPr>
            <w:noProof/>
          </w:rPr>
          <w:t>1</w:t>
        </w:r>
        <w:r>
          <w:fldChar w:fldCharType="end"/>
        </w:r>
      </w:p>
    </w:sdtContent>
  </w:sdt>
  <w:p w:rsidR="00623A00" w:rsidRDefault="00623A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19" w:rsidRDefault="009E4819">
      <w:r>
        <w:separator/>
      </w:r>
    </w:p>
  </w:footnote>
  <w:footnote w:type="continuationSeparator" w:id="0">
    <w:p w:rsidR="009E4819" w:rsidRDefault="009E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00" w:rsidRDefault="00623A00">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23A00" w:rsidRDefault="00623A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A41"/>
    <w:multiLevelType w:val="hybridMultilevel"/>
    <w:tmpl w:val="540CBB46"/>
    <w:lvl w:ilvl="0" w:tplc="0419000F">
      <w:start w:val="1"/>
      <w:numFmt w:val="decimal"/>
      <w:lvlText w:val="%1."/>
      <w:lvlJc w:val="left"/>
      <w:pPr>
        <w:tabs>
          <w:tab w:val="num" w:pos="900"/>
        </w:tabs>
        <w:ind w:left="900" w:hanging="360"/>
      </w:pPr>
      <w:rPr>
        <w:rFonts w:cs="Times New Roman"/>
      </w:rPr>
    </w:lvl>
    <w:lvl w:ilvl="1" w:tplc="B6E4FF6C">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9E1F78"/>
    <w:multiLevelType w:val="hybridMultilevel"/>
    <w:tmpl w:val="F31294DA"/>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6D74943"/>
    <w:multiLevelType w:val="hybridMultilevel"/>
    <w:tmpl w:val="6BC4A726"/>
    <w:lvl w:ilvl="0" w:tplc="B2141CA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06263B0"/>
    <w:multiLevelType w:val="hybridMultilevel"/>
    <w:tmpl w:val="15A23686"/>
    <w:lvl w:ilvl="0" w:tplc="42BEE54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636218"/>
    <w:multiLevelType w:val="hybridMultilevel"/>
    <w:tmpl w:val="004CAC0C"/>
    <w:lvl w:ilvl="0" w:tplc="B2141CA2">
      <w:start w:val="1"/>
      <w:numFmt w:val="bullet"/>
      <w:lvlText w:val="-"/>
      <w:lvlJc w:val="left"/>
      <w:pPr>
        <w:tabs>
          <w:tab w:val="num" w:pos="1211"/>
        </w:tabs>
        <w:ind w:left="1211"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281C7A"/>
    <w:multiLevelType w:val="hybridMultilevel"/>
    <w:tmpl w:val="41C214AA"/>
    <w:lvl w:ilvl="0" w:tplc="04190005">
      <w:start w:val="1"/>
      <w:numFmt w:val="bullet"/>
      <w:lvlText w:val=""/>
      <w:lvlJc w:val="left"/>
      <w:pPr>
        <w:tabs>
          <w:tab w:val="num" w:pos="1495"/>
        </w:tabs>
        <w:ind w:left="1495"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A903FF"/>
    <w:multiLevelType w:val="hybridMultilevel"/>
    <w:tmpl w:val="95DCA174"/>
    <w:lvl w:ilvl="0" w:tplc="7150A9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057CC"/>
    <w:multiLevelType w:val="hybridMultilevel"/>
    <w:tmpl w:val="5914DFBC"/>
    <w:lvl w:ilvl="0" w:tplc="7DAEF38E">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B042C8"/>
    <w:multiLevelType w:val="hybridMultilevel"/>
    <w:tmpl w:val="854C584C"/>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A530DCA"/>
    <w:multiLevelType w:val="hybridMultilevel"/>
    <w:tmpl w:val="3FD40B2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CC8661A"/>
    <w:multiLevelType w:val="hybridMultilevel"/>
    <w:tmpl w:val="896C94BE"/>
    <w:lvl w:ilvl="0" w:tplc="7EB20A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666A08"/>
    <w:multiLevelType w:val="hybridMultilevel"/>
    <w:tmpl w:val="065C4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1"/>
  </w:num>
  <w:num w:numId="8">
    <w:abstractNumId w:val="5"/>
  </w:num>
  <w:num w:numId="9">
    <w:abstractNumId w:val="3"/>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C"/>
    <w:rsid w:val="00004C02"/>
    <w:rsid w:val="00005245"/>
    <w:rsid w:val="00031C6B"/>
    <w:rsid w:val="00036173"/>
    <w:rsid w:val="00046A8F"/>
    <w:rsid w:val="000514F5"/>
    <w:rsid w:val="000544FA"/>
    <w:rsid w:val="00080C50"/>
    <w:rsid w:val="00082EAA"/>
    <w:rsid w:val="000A5255"/>
    <w:rsid w:val="000B0269"/>
    <w:rsid w:val="000B2BB0"/>
    <w:rsid w:val="000C6C05"/>
    <w:rsid w:val="000E38D8"/>
    <w:rsid w:val="00113534"/>
    <w:rsid w:val="00113940"/>
    <w:rsid w:val="00114F41"/>
    <w:rsid w:val="001358E3"/>
    <w:rsid w:val="00142169"/>
    <w:rsid w:val="00155A08"/>
    <w:rsid w:val="00177091"/>
    <w:rsid w:val="001811C6"/>
    <w:rsid w:val="00192264"/>
    <w:rsid w:val="001A0CC0"/>
    <w:rsid w:val="001C4905"/>
    <w:rsid w:val="001C6B2E"/>
    <w:rsid w:val="001C6C06"/>
    <w:rsid w:val="001D3A26"/>
    <w:rsid w:val="001D786C"/>
    <w:rsid w:val="001E463F"/>
    <w:rsid w:val="002033B4"/>
    <w:rsid w:val="002276C5"/>
    <w:rsid w:val="00230063"/>
    <w:rsid w:val="00254B73"/>
    <w:rsid w:val="0027070A"/>
    <w:rsid w:val="00273E49"/>
    <w:rsid w:val="00276C26"/>
    <w:rsid w:val="0028352D"/>
    <w:rsid w:val="00294FAC"/>
    <w:rsid w:val="00296B60"/>
    <w:rsid w:val="002A3F63"/>
    <w:rsid w:val="002A45F3"/>
    <w:rsid w:val="002B26DD"/>
    <w:rsid w:val="002C009A"/>
    <w:rsid w:val="002C35B4"/>
    <w:rsid w:val="002D71CA"/>
    <w:rsid w:val="002E3030"/>
    <w:rsid w:val="002F6F45"/>
    <w:rsid w:val="003009E1"/>
    <w:rsid w:val="003017AD"/>
    <w:rsid w:val="0031729D"/>
    <w:rsid w:val="00343D31"/>
    <w:rsid w:val="003574BE"/>
    <w:rsid w:val="003606B2"/>
    <w:rsid w:val="00375E03"/>
    <w:rsid w:val="00376050"/>
    <w:rsid w:val="00380C55"/>
    <w:rsid w:val="00393468"/>
    <w:rsid w:val="003A413F"/>
    <w:rsid w:val="003A6D25"/>
    <w:rsid w:val="003B3DA2"/>
    <w:rsid w:val="003C17F9"/>
    <w:rsid w:val="003C1D3C"/>
    <w:rsid w:val="003E68A4"/>
    <w:rsid w:val="003F338A"/>
    <w:rsid w:val="003F440E"/>
    <w:rsid w:val="003F52C8"/>
    <w:rsid w:val="00404061"/>
    <w:rsid w:val="00406385"/>
    <w:rsid w:val="00415516"/>
    <w:rsid w:val="00417002"/>
    <w:rsid w:val="0042576E"/>
    <w:rsid w:val="00427A06"/>
    <w:rsid w:val="00430165"/>
    <w:rsid w:val="00440612"/>
    <w:rsid w:val="004734A6"/>
    <w:rsid w:val="004954B7"/>
    <w:rsid w:val="004C5649"/>
    <w:rsid w:val="004E2748"/>
    <w:rsid w:val="004E3F81"/>
    <w:rsid w:val="004F4C40"/>
    <w:rsid w:val="005038A8"/>
    <w:rsid w:val="00504E52"/>
    <w:rsid w:val="00517161"/>
    <w:rsid w:val="005400BB"/>
    <w:rsid w:val="005552AA"/>
    <w:rsid w:val="00564446"/>
    <w:rsid w:val="005970AE"/>
    <w:rsid w:val="005A1257"/>
    <w:rsid w:val="005A6B59"/>
    <w:rsid w:val="005A6EE1"/>
    <w:rsid w:val="005B5575"/>
    <w:rsid w:val="005C2DA3"/>
    <w:rsid w:val="005D2855"/>
    <w:rsid w:val="005D75A5"/>
    <w:rsid w:val="005E0F39"/>
    <w:rsid w:val="005E4248"/>
    <w:rsid w:val="005F6552"/>
    <w:rsid w:val="006234CD"/>
    <w:rsid w:val="00623A00"/>
    <w:rsid w:val="00624BAE"/>
    <w:rsid w:val="00633370"/>
    <w:rsid w:val="00634DEE"/>
    <w:rsid w:val="00644042"/>
    <w:rsid w:val="00662386"/>
    <w:rsid w:val="00665CE6"/>
    <w:rsid w:val="00671903"/>
    <w:rsid w:val="00677C9D"/>
    <w:rsid w:val="0069726A"/>
    <w:rsid w:val="006A3F30"/>
    <w:rsid w:val="006A4C3A"/>
    <w:rsid w:val="006B4F44"/>
    <w:rsid w:val="006B512C"/>
    <w:rsid w:val="006C4B9F"/>
    <w:rsid w:val="006F32EE"/>
    <w:rsid w:val="0070360F"/>
    <w:rsid w:val="007039B0"/>
    <w:rsid w:val="007050D5"/>
    <w:rsid w:val="00733A13"/>
    <w:rsid w:val="00734CC0"/>
    <w:rsid w:val="00735319"/>
    <w:rsid w:val="0073696A"/>
    <w:rsid w:val="00737AE6"/>
    <w:rsid w:val="00740C39"/>
    <w:rsid w:val="00744A55"/>
    <w:rsid w:val="00752A0A"/>
    <w:rsid w:val="00752F9B"/>
    <w:rsid w:val="00754CD2"/>
    <w:rsid w:val="00761E48"/>
    <w:rsid w:val="007824A3"/>
    <w:rsid w:val="007951AE"/>
    <w:rsid w:val="007954D6"/>
    <w:rsid w:val="007B4112"/>
    <w:rsid w:val="007C4DC4"/>
    <w:rsid w:val="007C62F4"/>
    <w:rsid w:val="007D05E7"/>
    <w:rsid w:val="007F2432"/>
    <w:rsid w:val="007F5EFA"/>
    <w:rsid w:val="00801E59"/>
    <w:rsid w:val="00802077"/>
    <w:rsid w:val="00816862"/>
    <w:rsid w:val="008254A3"/>
    <w:rsid w:val="0083395F"/>
    <w:rsid w:val="00870A4E"/>
    <w:rsid w:val="0088383E"/>
    <w:rsid w:val="008862D3"/>
    <w:rsid w:val="00896149"/>
    <w:rsid w:val="008A300E"/>
    <w:rsid w:val="008B499A"/>
    <w:rsid w:val="008D6983"/>
    <w:rsid w:val="008F74B2"/>
    <w:rsid w:val="00901BA3"/>
    <w:rsid w:val="0090552B"/>
    <w:rsid w:val="00921B19"/>
    <w:rsid w:val="0092552F"/>
    <w:rsid w:val="00931F72"/>
    <w:rsid w:val="00962520"/>
    <w:rsid w:val="00964C97"/>
    <w:rsid w:val="009768EF"/>
    <w:rsid w:val="009938B1"/>
    <w:rsid w:val="00995050"/>
    <w:rsid w:val="009A670C"/>
    <w:rsid w:val="009E2480"/>
    <w:rsid w:val="009E4819"/>
    <w:rsid w:val="009E5BBE"/>
    <w:rsid w:val="00A211F0"/>
    <w:rsid w:val="00A36106"/>
    <w:rsid w:val="00A704F8"/>
    <w:rsid w:val="00A81DA6"/>
    <w:rsid w:val="00A854E5"/>
    <w:rsid w:val="00A93801"/>
    <w:rsid w:val="00AA1A60"/>
    <w:rsid w:val="00AA5E21"/>
    <w:rsid w:val="00AC1AF3"/>
    <w:rsid w:val="00AC2E4D"/>
    <w:rsid w:val="00AD0E84"/>
    <w:rsid w:val="00AE1837"/>
    <w:rsid w:val="00AE61A1"/>
    <w:rsid w:val="00B07BB0"/>
    <w:rsid w:val="00B17541"/>
    <w:rsid w:val="00B179AA"/>
    <w:rsid w:val="00B2440E"/>
    <w:rsid w:val="00B2787A"/>
    <w:rsid w:val="00B31FF9"/>
    <w:rsid w:val="00B57A95"/>
    <w:rsid w:val="00B773A7"/>
    <w:rsid w:val="00B77E6D"/>
    <w:rsid w:val="00B87707"/>
    <w:rsid w:val="00B92E2F"/>
    <w:rsid w:val="00BA240C"/>
    <w:rsid w:val="00BB12D8"/>
    <w:rsid w:val="00BC0025"/>
    <w:rsid w:val="00BC4FEC"/>
    <w:rsid w:val="00BC5466"/>
    <w:rsid w:val="00BD7148"/>
    <w:rsid w:val="00BE1629"/>
    <w:rsid w:val="00BE6564"/>
    <w:rsid w:val="00C20923"/>
    <w:rsid w:val="00C32998"/>
    <w:rsid w:val="00C60851"/>
    <w:rsid w:val="00C9030D"/>
    <w:rsid w:val="00CA3219"/>
    <w:rsid w:val="00CD6753"/>
    <w:rsid w:val="00CF0543"/>
    <w:rsid w:val="00CF29CC"/>
    <w:rsid w:val="00CF47A8"/>
    <w:rsid w:val="00CF7200"/>
    <w:rsid w:val="00D2461B"/>
    <w:rsid w:val="00D2550B"/>
    <w:rsid w:val="00D31688"/>
    <w:rsid w:val="00D321BF"/>
    <w:rsid w:val="00D35F7C"/>
    <w:rsid w:val="00D437ED"/>
    <w:rsid w:val="00D517CA"/>
    <w:rsid w:val="00D55C78"/>
    <w:rsid w:val="00D81AE7"/>
    <w:rsid w:val="00DA56FA"/>
    <w:rsid w:val="00DB6193"/>
    <w:rsid w:val="00DC7CDB"/>
    <w:rsid w:val="00DD2085"/>
    <w:rsid w:val="00DF43B2"/>
    <w:rsid w:val="00E050E0"/>
    <w:rsid w:val="00E6281C"/>
    <w:rsid w:val="00E7148A"/>
    <w:rsid w:val="00E7331F"/>
    <w:rsid w:val="00E82AD8"/>
    <w:rsid w:val="00EA6618"/>
    <w:rsid w:val="00ED0A93"/>
    <w:rsid w:val="00F00CA3"/>
    <w:rsid w:val="00F0642C"/>
    <w:rsid w:val="00F2193B"/>
    <w:rsid w:val="00F2753D"/>
    <w:rsid w:val="00F30794"/>
    <w:rsid w:val="00F32F5E"/>
    <w:rsid w:val="00F32FA1"/>
    <w:rsid w:val="00F54877"/>
    <w:rsid w:val="00F563C7"/>
    <w:rsid w:val="00F60885"/>
    <w:rsid w:val="00FB1B12"/>
    <w:rsid w:val="00FC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 w:type="character" w:customStyle="1" w:styleId="apple-converted-space">
    <w:name w:val="apple-converted-space"/>
    <w:basedOn w:val="a0"/>
    <w:rsid w:val="00964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 w:type="character" w:customStyle="1" w:styleId="apple-converted-space">
    <w:name w:val="apple-converted-space"/>
    <w:basedOn w:val="a0"/>
    <w:rsid w:val="0096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456">
      <w:bodyDiv w:val="1"/>
      <w:marLeft w:val="0"/>
      <w:marRight w:val="0"/>
      <w:marTop w:val="0"/>
      <w:marBottom w:val="0"/>
      <w:divBdr>
        <w:top w:val="none" w:sz="0" w:space="0" w:color="auto"/>
        <w:left w:val="none" w:sz="0" w:space="0" w:color="auto"/>
        <w:bottom w:val="none" w:sz="0" w:space="0" w:color="auto"/>
        <w:right w:val="none" w:sz="0" w:space="0" w:color="auto"/>
      </w:divBdr>
    </w:div>
    <w:div w:id="581574485">
      <w:bodyDiv w:val="1"/>
      <w:marLeft w:val="0"/>
      <w:marRight w:val="0"/>
      <w:marTop w:val="0"/>
      <w:marBottom w:val="0"/>
      <w:divBdr>
        <w:top w:val="none" w:sz="0" w:space="0" w:color="auto"/>
        <w:left w:val="none" w:sz="0" w:space="0" w:color="auto"/>
        <w:bottom w:val="none" w:sz="0" w:space="0" w:color="auto"/>
        <w:right w:val="none" w:sz="0" w:space="0" w:color="auto"/>
      </w:divBdr>
    </w:div>
    <w:div w:id="100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tomsk.gov.ru/files/forms/Shablon%202017-2019/GVS17.x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c.tomsk.gov.ru/files/forms/Shablon%202017-2019/VO2017-2019.xls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tomsk.gov.ru/files/docs/GVS_Otchet_PP_2015%20.xlsm" TargetMode="External"/><Relationship Id="rId5" Type="http://schemas.openxmlformats.org/officeDocument/2006/relationships/settings" Target="settings.xml"/><Relationship Id="rId15" Type="http://schemas.openxmlformats.org/officeDocument/2006/relationships/hyperlink" Target="http://rec.tomsk.gov.ru/files/forms/Shablon%202017-2019/VO_CORR_2017.xlsx" TargetMode="External"/><Relationship Id="rId10" Type="http://schemas.openxmlformats.org/officeDocument/2006/relationships/hyperlink" Target="http://rec.tomsk.gov.ru/files/docs/VO_Otchet_PP_2015%20.xls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c.tomsk.gov.ru/files/docs/VSN_Otchet_PP_2015%20.xlsm" TargetMode="External"/><Relationship Id="rId14" Type="http://schemas.openxmlformats.org/officeDocument/2006/relationships/hyperlink" Target="http://rec.tomsk.gov.ru/files/forms/Shablon%202017-2019/VSN_CORR_2017%20.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0E3D-F468-427F-A05D-0D709193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ДТР.dot</Template>
  <TotalTime>21</TotalTime>
  <Pages>11</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28453</CharactersWithSpaces>
  <SharedDoc>false</SharedDoc>
  <HLinks>
    <vt:vector size="6" baseType="variant">
      <vt:variant>
        <vt:i4>6619149</vt:i4>
      </vt:variant>
      <vt:variant>
        <vt:i4>2</vt:i4>
      </vt:variant>
      <vt:variant>
        <vt:i4>0</vt:i4>
      </vt:variant>
      <vt:variant>
        <vt:i4>5</vt:i4>
      </vt:variant>
      <vt:variant>
        <vt:lpwstr>mailto:dtr@tomsk.gov.ru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Плотников С.К.</dc:creator>
  <cp:lastModifiedBy>Давидович А.А.</cp:lastModifiedBy>
  <cp:revision>4</cp:revision>
  <cp:lastPrinted>2016-04-21T06:49:00Z</cp:lastPrinted>
  <dcterms:created xsi:type="dcterms:W3CDTF">2016-04-21T11:08:00Z</dcterms:created>
  <dcterms:modified xsi:type="dcterms:W3CDTF">2016-04-21T11:30:00Z</dcterms:modified>
</cp:coreProperties>
</file>