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083DEB" w:rsidRPr="0051617A" w:rsidTr="00632656">
        <w:tc>
          <w:tcPr>
            <w:tcW w:w="3898" w:type="dxa"/>
          </w:tcPr>
          <w:p w:rsidR="00083DEB" w:rsidRPr="0051617A" w:rsidRDefault="00083DEB" w:rsidP="00632656">
            <w:pPr>
              <w:pStyle w:val="a8"/>
              <w:shd w:val="clear" w:color="auto" w:fill="FFFFFF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3DEB" w:rsidRPr="00083DEB" w:rsidRDefault="00083DEB" w:rsidP="00AF295D">
            <w:pPr>
              <w:pStyle w:val="a8"/>
              <w:shd w:val="clear" w:color="auto" w:fill="FFFFFF"/>
              <w:tabs>
                <w:tab w:val="left" w:pos="5741"/>
                <w:tab w:val="left" w:pos="8522"/>
              </w:tabs>
              <w:spacing w:before="0" w:after="0"/>
              <w:ind w:right="-70" w:firstLine="567"/>
              <w:jc w:val="right"/>
              <w:rPr>
                <w:szCs w:val="26"/>
              </w:rPr>
            </w:pPr>
            <w:r w:rsidRPr="0051617A">
              <w:rPr>
                <w:szCs w:val="26"/>
              </w:rPr>
              <w:t>№</w:t>
            </w:r>
            <w:r w:rsidRPr="0051617A">
              <w:rPr>
                <w:szCs w:val="26"/>
                <w:lang w:val="en-US"/>
              </w:rPr>
              <w:t xml:space="preserve"> </w:t>
            </w:r>
          </w:p>
        </w:tc>
      </w:tr>
    </w:tbl>
    <w:p w:rsidR="008E740E" w:rsidRDefault="008E740E">
      <w:pPr>
        <w:pStyle w:val="a8"/>
        <w:tabs>
          <w:tab w:val="left" w:pos="2835"/>
        </w:tabs>
        <w:spacing w:before="0"/>
        <w:rPr>
          <w:sz w:val="24"/>
          <w:szCs w:val="24"/>
        </w:rPr>
      </w:pPr>
      <w:r w:rsidRPr="009C0ACA">
        <w:rPr>
          <w:sz w:val="24"/>
          <w:szCs w:val="24"/>
        </w:rPr>
        <w:t>город Томск</w:t>
      </w:r>
    </w:p>
    <w:p w:rsidR="000F186A" w:rsidRPr="000F186A" w:rsidRDefault="000F186A" w:rsidP="000F186A"/>
    <w:p w:rsidR="00F26422" w:rsidRPr="009C0ACA" w:rsidRDefault="008A3DFE" w:rsidP="00083DEB">
      <w:pPr>
        <w:pStyle w:val="af0"/>
        <w:jc w:val="center"/>
      </w:pPr>
      <w:r w:rsidRPr="009C0ACA">
        <w:t xml:space="preserve">О </w:t>
      </w:r>
      <w:r w:rsidR="00460F54">
        <w:t>внесении</w:t>
      </w:r>
      <w:r w:rsidR="00460F54" w:rsidRPr="00460F54">
        <w:t xml:space="preserve"> </w:t>
      </w:r>
      <w:r w:rsidR="00460F54">
        <w:t xml:space="preserve">изменений в приказ </w:t>
      </w:r>
      <w:r w:rsidR="00460F54" w:rsidRPr="00460F54">
        <w:t xml:space="preserve">Департамента тарифного регулирования Томской области </w:t>
      </w:r>
      <w:r w:rsidR="00460F54">
        <w:t>от 26.12.2014 №</w:t>
      </w:r>
      <w:r w:rsidR="00D7697D">
        <w:t xml:space="preserve"> </w:t>
      </w:r>
      <w:r w:rsidR="00460F54">
        <w:t>6/9(694</w:t>
      </w:r>
      <w:r w:rsidR="00460F54" w:rsidRPr="00460F54">
        <w:t xml:space="preserve">) </w:t>
      </w:r>
      <w:r w:rsidR="00460F54">
        <w:t>«О долгосрочных параметрах регулирования и необходимой валовой выручке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</w:t>
      </w:r>
      <w:r w:rsidR="00083DEB">
        <w:t xml:space="preserve"> </w:t>
      </w:r>
      <w:r w:rsidR="00460F54">
        <w:t>деятельности территориальных сетевых организаций»</w:t>
      </w:r>
    </w:p>
    <w:p w:rsidR="00E85924" w:rsidRPr="009C0ACA" w:rsidRDefault="00E85924" w:rsidP="00083DEB">
      <w:pPr>
        <w:pStyle w:val="af0"/>
        <w:jc w:val="both"/>
      </w:pPr>
    </w:p>
    <w:p w:rsidR="00460F54" w:rsidRPr="00460F54" w:rsidRDefault="00460F54" w:rsidP="00083DEB">
      <w:pPr>
        <w:pStyle w:val="af0"/>
        <w:ind w:firstLine="567"/>
        <w:jc w:val="both"/>
      </w:pPr>
      <w:r w:rsidRPr="00460F54">
        <w:t xml:space="preserve">В целях </w:t>
      </w:r>
      <w:r w:rsidR="00B10554">
        <w:t xml:space="preserve">выполнения требований постановления Правительства </w:t>
      </w:r>
      <w:r w:rsidR="00605D4D">
        <w:t xml:space="preserve">Российской Федерации </w:t>
      </w:r>
      <w:r w:rsidR="00B10554">
        <w:t>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</w:t>
      </w:r>
      <w:r w:rsidRPr="00460F54">
        <w:t xml:space="preserve">, в соответствии с Положением о Департаменте тарифного регулирования Томской области, утвержденным </w:t>
      </w:r>
      <w:hyperlink r:id="rId9" w:history="1">
        <w:r w:rsidRPr="00CD19A2">
          <w:rPr>
            <w:rStyle w:val="af"/>
            <w:color w:val="000000"/>
            <w:sz w:val="24"/>
            <w:szCs w:val="24"/>
            <w:u w:val="none"/>
          </w:rPr>
          <w:t>постановлением</w:t>
        </w:r>
      </w:hyperlink>
      <w:r w:rsidRPr="00460F54">
        <w:t xml:space="preserve"> Губернатора Томской области от 31.10.2012 № 145, и решением Правления Департамента тарифного регулирования Томской области </w:t>
      </w:r>
      <w:bookmarkStart w:id="0" w:name="_GoBack"/>
      <w:bookmarkEnd w:id="0"/>
    </w:p>
    <w:p w:rsidR="00F77F67" w:rsidRPr="00FF7191" w:rsidRDefault="00F77F67" w:rsidP="00083DEB">
      <w:pPr>
        <w:pStyle w:val="af0"/>
        <w:ind w:firstLine="567"/>
        <w:jc w:val="both"/>
      </w:pPr>
    </w:p>
    <w:p w:rsidR="008E740E" w:rsidRDefault="008E740E" w:rsidP="00083DEB">
      <w:pPr>
        <w:pStyle w:val="af0"/>
        <w:ind w:firstLine="567"/>
        <w:jc w:val="both"/>
      </w:pPr>
      <w:r w:rsidRPr="009C0ACA">
        <w:t>ПРИКАЗЫВА</w:t>
      </w:r>
      <w:r w:rsidR="009C3477">
        <w:t>Ю</w:t>
      </w:r>
      <w:r w:rsidRPr="009C0ACA">
        <w:t>:</w:t>
      </w:r>
    </w:p>
    <w:p w:rsidR="00460F54" w:rsidRPr="00605D4D" w:rsidRDefault="00460F54" w:rsidP="00083DEB">
      <w:pPr>
        <w:pStyle w:val="af0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cs="Calibri"/>
          <w:bCs/>
        </w:rPr>
      </w:pPr>
      <w:proofErr w:type="gramStart"/>
      <w:r>
        <w:rPr>
          <w:rFonts w:cs="Calibri"/>
        </w:rPr>
        <w:t xml:space="preserve">Внести изменения в приказ </w:t>
      </w:r>
      <w:r>
        <w:rPr>
          <w:rFonts w:cs="Calibri"/>
          <w:bCs/>
        </w:rPr>
        <w:t>Департамента тарифного регулирования Томской области от 26.12.2014 №</w:t>
      </w:r>
      <w:r w:rsidR="00D7697D">
        <w:rPr>
          <w:rFonts w:cs="Calibri"/>
          <w:bCs/>
        </w:rPr>
        <w:t xml:space="preserve"> </w:t>
      </w:r>
      <w:r>
        <w:rPr>
          <w:rFonts w:cs="Calibri"/>
          <w:bCs/>
        </w:rPr>
        <w:t>6/9(694</w:t>
      </w:r>
      <w:r w:rsidRPr="007F02F7">
        <w:rPr>
          <w:rFonts w:cs="Calibri"/>
          <w:bCs/>
        </w:rPr>
        <w:t>) «</w:t>
      </w:r>
      <w:r w:rsidRPr="00460F54">
        <w:rPr>
          <w:rFonts w:cs="Calibri"/>
          <w:bCs/>
        </w:rPr>
        <w:t>О долгосрочных параметрах регулирования и необходимой валовой выручке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</w:t>
      </w:r>
      <w:r>
        <w:rPr>
          <w:rFonts w:cs="Calibri"/>
          <w:bCs/>
        </w:rPr>
        <w:t xml:space="preserve"> </w:t>
      </w:r>
      <w:r w:rsidRPr="00460F54">
        <w:rPr>
          <w:rFonts w:cs="Calibri"/>
          <w:bCs/>
        </w:rPr>
        <w:t>деятельности территориальных сетевых организаций</w:t>
      </w:r>
      <w:r w:rsidRPr="007F02F7">
        <w:rPr>
          <w:rFonts w:cs="Calibri"/>
          <w:bCs/>
        </w:rPr>
        <w:t>»</w:t>
      </w:r>
      <w:r>
        <w:rPr>
          <w:rFonts w:cs="Calibri"/>
          <w:bCs/>
        </w:rPr>
        <w:t xml:space="preserve"> (Официальный интернет-портал «</w:t>
      </w:r>
      <w:r w:rsidRPr="00460F54">
        <w:rPr>
          <w:rFonts w:cs="Calibri"/>
          <w:bCs/>
        </w:rPr>
        <w:t>Электронна</w:t>
      </w:r>
      <w:r>
        <w:rPr>
          <w:rFonts w:cs="Calibri"/>
          <w:bCs/>
        </w:rPr>
        <w:t>я Администрация Томской области»</w:t>
      </w:r>
      <w:r w:rsidRPr="00460F54">
        <w:rPr>
          <w:rFonts w:cs="Calibri"/>
          <w:bCs/>
        </w:rPr>
        <w:t xml:space="preserve"> http://www.tomsk.gov.ru, 30.12.2014</w:t>
      </w:r>
      <w:r>
        <w:rPr>
          <w:rFonts w:cs="Calibri"/>
          <w:bCs/>
        </w:rPr>
        <w:t>)</w:t>
      </w:r>
      <w:r w:rsidRPr="00204CF5">
        <w:rPr>
          <w:rFonts w:cs="Calibri"/>
        </w:rPr>
        <w:t xml:space="preserve">, </w:t>
      </w:r>
      <w:r>
        <w:rPr>
          <w:rFonts w:cs="Calibri"/>
        </w:rPr>
        <w:t>изложив</w:t>
      </w:r>
      <w:r>
        <w:rPr>
          <w:rFonts w:cs="Calibri"/>
          <w:bCs/>
        </w:rPr>
        <w:t xml:space="preserve"> </w:t>
      </w:r>
      <w:r>
        <w:rPr>
          <w:rFonts w:cs="Calibri"/>
        </w:rPr>
        <w:t>п</w:t>
      </w:r>
      <w:r w:rsidRPr="00ED1E91">
        <w:rPr>
          <w:rFonts w:cs="Calibri"/>
        </w:rPr>
        <w:t>риложени</w:t>
      </w:r>
      <w:r>
        <w:rPr>
          <w:rFonts w:cs="Calibri"/>
        </w:rPr>
        <w:t>я</w:t>
      </w:r>
      <w:proofErr w:type="gramEnd"/>
      <w:r>
        <w:rPr>
          <w:rFonts w:cs="Calibri"/>
        </w:rPr>
        <w:t xml:space="preserve"> </w:t>
      </w:r>
      <w:r w:rsidR="0074001B">
        <w:rPr>
          <w:rFonts w:cs="Calibri"/>
        </w:rPr>
        <w:t xml:space="preserve">№ </w:t>
      </w:r>
      <w:r w:rsidRPr="00ED1E91">
        <w:rPr>
          <w:rFonts w:cs="Calibri"/>
        </w:rPr>
        <w:t>1</w:t>
      </w:r>
      <w:r>
        <w:rPr>
          <w:rFonts w:cs="Calibri"/>
        </w:rPr>
        <w:t xml:space="preserve">, 2 </w:t>
      </w:r>
      <w:r w:rsidRPr="00ED1E91">
        <w:rPr>
          <w:rFonts w:cs="Calibri"/>
        </w:rPr>
        <w:t>в редакции приложени</w:t>
      </w:r>
      <w:r>
        <w:rPr>
          <w:rFonts w:cs="Calibri"/>
        </w:rPr>
        <w:t xml:space="preserve">й </w:t>
      </w:r>
      <w:r w:rsidR="0074001B">
        <w:rPr>
          <w:rFonts w:cs="Calibri"/>
        </w:rPr>
        <w:t xml:space="preserve">№ </w:t>
      </w:r>
      <w:r>
        <w:rPr>
          <w:rFonts w:cs="Calibri"/>
        </w:rPr>
        <w:t xml:space="preserve">1, 2 </w:t>
      </w:r>
      <w:r w:rsidRPr="00ED1E91">
        <w:rPr>
          <w:rFonts w:cs="Calibri"/>
        </w:rPr>
        <w:t>к настоящему приказу</w:t>
      </w:r>
      <w:r>
        <w:rPr>
          <w:rFonts w:cs="Calibri"/>
        </w:rPr>
        <w:t>, соответственно.</w:t>
      </w:r>
    </w:p>
    <w:p w:rsidR="00605D4D" w:rsidRPr="0046772B" w:rsidRDefault="00605D4D" w:rsidP="00083DEB">
      <w:pPr>
        <w:pStyle w:val="af0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cs="Calibri"/>
          <w:bCs/>
        </w:rPr>
      </w:pPr>
      <w:r>
        <w:rPr>
          <w:rFonts w:cs="Calibri"/>
        </w:rPr>
        <w:t xml:space="preserve">Настоящий приказ вступает в силу с </w:t>
      </w:r>
      <w:r w:rsidR="00537E25">
        <w:rPr>
          <w:rFonts w:cs="Calibri"/>
        </w:rPr>
        <w:t>01.07.2015</w:t>
      </w:r>
      <w:r>
        <w:rPr>
          <w:rFonts w:cs="Calibri"/>
        </w:rPr>
        <w:t>.</w:t>
      </w:r>
    </w:p>
    <w:p w:rsidR="002305C9" w:rsidRDefault="002305C9" w:rsidP="00083DEB">
      <w:pPr>
        <w:pStyle w:val="ab"/>
        <w:tabs>
          <w:tab w:val="left" w:pos="1134"/>
        </w:tabs>
        <w:spacing w:line="276" w:lineRule="auto"/>
        <w:ind w:firstLine="0"/>
        <w:rPr>
          <w:sz w:val="24"/>
          <w:szCs w:val="24"/>
        </w:rPr>
      </w:pPr>
    </w:p>
    <w:p w:rsidR="00C234A2" w:rsidRDefault="00C234A2" w:rsidP="00083DEB">
      <w:pPr>
        <w:pStyle w:val="ab"/>
        <w:tabs>
          <w:tab w:val="left" w:pos="1134"/>
        </w:tabs>
        <w:spacing w:line="276" w:lineRule="auto"/>
        <w:ind w:firstLine="0"/>
        <w:rPr>
          <w:sz w:val="24"/>
          <w:szCs w:val="24"/>
        </w:rPr>
      </w:pPr>
    </w:p>
    <w:p w:rsidR="00C234A2" w:rsidRPr="00083DEB" w:rsidRDefault="00C234A2" w:rsidP="00083DEB">
      <w:pPr>
        <w:pStyle w:val="ab"/>
        <w:tabs>
          <w:tab w:val="left" w:pos="1134"/>
        </w:tabs>
        <w:spacing w:line="276" w:lineRule="auto"/>
        <w:ind w:firstLine="0"/>
        <w:rPr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0664BD" w:rsidRPr="00083DEB" w:rsidTr="00083DEB">
        <w:tc>
          <w:tcPr>
            <w:tcW w:w="3402" w:type="dxa"/>
          </w:tcPr>
          <w:p w:rsidR="000664BD" w:rsidRPr="00083DEB" w:rsidRDefault="000664BD" w:rsidP="00795A3B">
            <w:pPr>
              <w:tabs>
                <w:tab w:val="left" w:pos="2835"/>
              </w:tabs>
              <w:spacing w:line="276" w:lineRule="auto"/>
              <w:ind w:firstLine="0"/>
              <w:rPr>
                <w:szCs w:val="26"/>
              </w:rPr>
            </w:pPr>
            <w:r w:rsidRPr="00083DEB">
              <w:rPr>
                <w:szCs w:val="26"/>
              </w:rPr>
              <w:t xml:space="preserve">Начальник </w:t>
            </w:r>
            <w:r w:rsidR="002A43EF" w:rsidRPr="00083DEB">
              <w:rPr>
                <w:szCs w:val="26"/>
              </w:rPr>
              <w:t>Д</w:t>
            </w:r>
            <w:r w:rsidRPr="00083DEB">
              <w:rPr>
                <w:szCs w:val="26"/>
              </w:rPr>
              <w:t>епартамента</w:t>
            </w:r>
          </w:p>
        </w:tc>
        <w:tc>
          <w:tcPr>
            <w:tcW w:w="6237" w:type="dxa"/>
          </w:tcPr>
          <w:p w:rsidR="000664BD" w:rsidRPr="00083DEB" w:rsidRDefault="002305C9" w:rsidP="00083DEB">
            <w:pPr>
              <w:spacing w:line="276" w:lineRule="auto"/>
              <w:ind w:firstLine="0"/>
              <w:jc w:val="right"/>
              <w:rPr>
                <w:szCs w:val="26"/>
              </w:rPr>
            </w:pPr>
            <w:proofErr w:type="spellStart"/>
            <w:r w:rsidRPr="00083DEB">
              <w:rPr>
                <w:szCs w:val="26"/>
              </w:rPr>
              <w:t>М</w:t>
            </w:r>
            <w:r w:rsidR="000664BD" w:rsidRPr="00083DEB">
              <w:rPr>
                <w:szCs w:val="26"/>
              </w:rPr>
              <w:t>.</w:t>
            </w:r>
            <w:r w:rsidRPr="00083DEB">
              <w:rPr>
                <w:szCs w:val="26"/>
              </w:rPr>
              <w:t>Д</w:t>
            </w:r>
            <w:r w:rsidR="000664BD" w:rsidRPr="00083DEB">
              <w:rPr>
                <w:szCs w:val="26"/>
              </w:rPr>
              <w:t>.</w:t>
            </w:r>
            <w:r w:rsidRPr="00083DEB">
              <w:rPr>
                <w:szCs w:val="26"/>
              </w:rPr>
              <w:t>Вагина</w:t>
            </w:r>
            <w:proofErr w:type="spellEnd"/>
          </w:p>
        </w:tc>
      </w:tr>
    </w:tbl>
    <w:p w:rsidR="00E5178F" w:rsidRDefault="00E5178F" w:rsidP="00795A3B">
      <w:pPr>
        <w:tabs>
          <w:tab w:val="left" w:pos="2835"/>
        </w:tabs>
        <w:spacing w:line="276" w:lineRule="auto"/>
        <w:ind w:firstLine="0"/>
        <w:rPr>
          <w:sz w:val="24"/>
          <w:szCs w:val="24"/>
        </w:rPr>
        <w:sectPr w:rsidR="00E5178F" w:rsidSect="00083D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51" w:right="680" w:bottom="851" w:left="1701" w:header="720" w:footer="567" w:gutter="0"/>
          <w:cols w:space="720"/>
          <w:titlePg/>
          <w:docGrid w:linePitch="35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2079"/>
        <w:gridCol w:w="616"/>
        <w:gridCol w:w="1649"/>
        <w:gridCol w:w="1649"/>
        <w:gridCol w:w="1649"/>
        <w:gridCol w:w="1746"/>
        <w:gridCol w:w="1486"/>
        <w:gridCol w:w="1746"/>
        <w:gridCol w:w="1461"/>
      </w:tblGrid>
      <w:tr w:rsidR="00E5178F" w:rsidRPr="006A74F5" w:rsidTr="00E5178F">
        <w:trPr>
          <w:trHeight w:val="12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78F" w:rsidRP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5178F">
              <w:rPr>
                <w:color w:val="000000"/>
                <w:sz w:val="24"/>
                <w:szCs w:val="24"/>
              </w:rPr>
              <w:lastRenderedPageBreak/>
              <w:t>Приложение №1 к приказу</w:t>
            </w:r>
          </w:p>
          <w:p w:rsid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5178F">
              <w:rPr>
                <w:color w:val="000000"/>
                <w:sz w:val="24"/>
                <w:szCs w:val="24"/>
              </w:rPr>
              <w:t>Департамента тарифного регулирования</w:t>
            </w:r>
          </w:p>
          <w:p w:rsidR="00E5178F" w:rsidRP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5178F">
              <w:rPr>
                <w:color w:val="000000"/>
                <w:sz w:val="24"/>
                <w:szCs w:val="24"/>
              </w:rPr>
              <w:t>Томской области</w:t>
            </w:r>
          </w:p>
          <w:p w:rsid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«Приложение №1 к приказу </w:t>
            </w:r>
          </w:p>
          <w:p w:rsid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Департамента тарифного регулирования</w:t>
            </w:r>
          </w:p>
          <w:p w:rsid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Томской области</w:t>
            </w:r>
          </w:p>
          <w:p w:rsid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26.12.2014 года №6/9(694)</w:t>
            </w:r>
          </w:p>
          <w:p w:rsidR="00E5178F" w:rsidRPr="00E5178F" w:rsidRDefault="00E5178F" w:rsidP="00795A3B">
            <w:pPr>
              <w:spacing w:line="276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E5178F" w:rsidRPr="00E5178F" w:rsidRDefault="00E5178F" w:rsidP="00795A3B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5178F">
              <w:rPr>
                <w:color w:val="000000"/>
                <w:sz w:val="24"/>
                <w:szCs w:val="24"/>
              </w:rPr>
              <w:t xml:space="preserve">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</w:t>
            </w:r>
            <w:proofErr w:type="gramEnd"/>
          </w:p>
        </w:tc>
      </w:tr>
      <w:tr w:rsidR="006E6E60" w:rsidRPr="006A74F5" w:rsidTr="00BF07B5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</w:tr>
      <w:tr w:rsidR="00BF07B5" w:rsidRPr="006A74F5" w:rsidTr="00BF07B5">
        <w:trPr>
          <w:cantSplit/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B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№</w:t>
            </w:r>
          </w:p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 xml:space="preserve"> </w:t>
            </w:r>
            <w:proofErr w:type="gramStart"/>
            <w:r w:rsidRPr="006A74F5">
              <w:rPr>
                <w:color w:val="000000"/>
                <w:sz w:val="20"/>
              </w:rPr>
              <w:t>п</w:t>
            </w:r>
            <w:proofErr w:type="gramEnd"/>
            <w:r w:rsidRPr="006A74F5">
              <w:rPr>
                <w:color w:val="000000"/>
                <w:sz w:val="20"/>
              </w:rPr>
              <w:t>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Наименование сетевой организации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Год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Базовый уровень подконтрольных расходов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Индекс эффективности подконтрольных расходов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Уровень надежности реализуемых товаров (услуг)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Уровень качества реализуемых товаров (услуг)</w:t>
            </w:r>
          </w:p>
        </w:tc>
      </w:tr>
      <w:tr w:rsidR="00BF07B5" w:rsidRPr="006A74F5" w:rsidTr="00BF07B5">
        <w:trPr>
          <w:trHeight w:val="23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 xml:space="preserve">Показатель </w:t>
            </w:r>
            <w:proofErr w:type="gramStart"/>
            <w:r w:rsidRPr="006A74F5">
              <w:rPr>
                <w:color w:val="000000"/>
                <w:sz w:val="20"/>
              </w:rPr>
              <w:t>уровня качества обслуживания потребителей услуг</w:t>
            </w:r>
            <w:proofErr w:type="gramEnd"/>
          </w:p>
        </w:tc>
      </w:tr>
      <w:tr w:rsidR="00BF07B5" w:rsidRPr="006A74F5" w:rsidTr="00BF07B5">
        <w:trPr>
          <w:trHeight w:val="23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BF07B5" w:rsidRDefault="00BF07B5" w:rsidP="00BF07B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F07B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F07B5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F07B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5" w:rsidRPr="006A74F5" w:rsidRDefault="00BF07B5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B5" w:rsidRPr="006A74F5" w:rsidRDefault="00BF07B5" w:rsidP="00B2704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B2704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Горсети</w:t>
            </w:r>
            <w:proofErr w:type="spellEnd"/>
            <w:r>
              <w:rPr>
                <w:color w:val="000000"/>
                <w:sz w:val="20"/>
              </w:rPr>
              <w:t>»</w:t>
            </w:r>
            <w:r w:rsidR="00E5178F" w:rsidRPr="006A74F5">
              <w:rPr>
                <w:color w:val="000000"/>
                <w:sz w:val="20"/>
              </w:rPr>
              <w:br/>
              <w:t>(ИНН 7017081040)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516,05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1,3289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1,3090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1,2894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1,2701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1,2510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B2704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Энергонефть</w:t>
            </w:r>
            <w:proofErr w:type="spellEnd"/>
            <w:r>
              <w:rPr>
                <w:color w:val="000000"/>
                <w:sz w:val="20"/>
              </w:rPr>
              <w:t xml:space="preserve"> Томск»</w:t>
            </w:r>
            <w:r w:rsidR="00E5178F" w:rsidRPr="006A74F5">
              <w:rPr>
                <w:color w:val="000000"/>
                <w:sz w:val="20"/>
              </w:rPr>
              <w:br/>
              <w:t>(ИНН 7022010799)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446,99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0,0571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0,0562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0,0554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6E6E6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ОАО «</w:t>
            </w:r>
            <w:r w:rsidR="00E5178F" w:rsidRPr="006A74F5">
              <w:rPr>
                <w:color w:val="000000"/>
                <w:sz w:val="20"/>
              </w:rPr>
              <w:t>Томскгазпром</w:t>
            </w:r>
            <w:r>
              <w:rPr>
                <w:color w:val="000000"/>
                <w:sz w:val="20"/>
              </w:rPr>
              <w:t>»</w:t>
            </w:r>
            <w:r w:rsidR="00E5178F" w:rsidRPr="006A74F5">
              <w:rPr>
                <w:color w:val="000000"/>
                <w:sz w:val="20"/>
              </w:rPr>
              <w:br/>
              <w:t>(ИНН 7019035722)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2,79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8,13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0,0673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0,0663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0,0653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0,0643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0,0633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4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6E6E6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ОАО «</w:t>
            </w:r>
            <w:r w:rsidR="00E5178F" w:rsidRPr="006A74F5">
              <w:rPr>
                <w:color w:val="000000"/>
                <w:sz w:val="20"/>
              </w:rPr>
              <w:t>РЖД</w:t>
            </w:r>
            <w:r>
              <w:rPr>
                <w:color w:val="000000"/>
                <w:sz w:val="20"/>
              </w:rPr>
              <w:t>»</w:t>
            </w:r>
            <w:r w:rsidR="00E5178F" w:rsidRPr="006A74F5">
              <w:rPr>
                <w:color w:val="000000"/>
                <w:sz w:val="20"/>
              </w:rPr>
              <w:br/>
              <w:t>(ИНН 7708503727)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9,81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3,56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3,56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3,56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3,56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3,56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B2704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ИнвестГрадСтрой</w:t>
            </w:r>
            <w:proofErr w:type="spellEnd"/>
            <w:r>
              <w:rPr>
                <w:color w:val="000000"/>
                <w:sz w:val="20"/>
              </w:rPr>
              <w:t>»</w:t>
            </w:r>
            <w:r w:rsidR="00E5178F" w:rsidRPr="006A74F5">
              <w:rPr>
                <w:color w:val="000000"/>
                <w:sz w:val="20"/>
              </w:rPr>
              <w:br/>
              <w:t>(ИНН 4205130008)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6,41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0,4858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0,4785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0,4713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0,4642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0,4572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6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B2704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Томскнефтехим</w:t>
            </w:r>
            <w:proofErr w:type="spellEnd"/>
            <w:r>
              <w:rPr>
                <w:color w:val="000000"/>
                <w:sz w:val="20"/>
              </w:rPr>
              <w:t>»</w:t>
            </w:r>
            <w:r w:rsidR="00E5178F" w:rsidRPr="006A74F5">
              <w:rPr>
                <w:color w:val="000000"/>
                <w:sz w:val="20"/>
              </w:rPr>
              <w:br/>
              <w:t>(ИНН 7017075536)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5,23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6E6E6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 w:rsidR="00E5178F" w:rsidRPr="006A74F5">
              <w:rPr>
                <w:color w:val="000000"/>
                <w:sz w:val="20"/>
              </w:rPr>
              <w:t>Академэлектросеть</w:t>
            </w:r>
            <w:proofErr w:type="spellEnd"/>
            <w:r>
              <w:rPr>
                <w:color w:val="000000"/>
                <w:sz w:val="20"/>
              </w:rPr>
              <w:t>»</w:t>
            </w:r>
            <w:r w:rsidR="00E5178F" w:rsidRPr="006A74F5">
              <w:rPr>
                <w:color w:val="000000"/>
                <w:sz w:val="20"/>
              </w:rPr>
              <w:br/>
              <w:t>(ИНН 7017141443)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2,33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0,0267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0,0263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0,0259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0,0255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5,50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0,0251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8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B2704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АО «Сибкабель» </w:t>
            </w:r>
            <w:r w:rsidR="00E5178F" w:rsidRPr="006A74F5">
              <w:rPr>
                <w:sz w:val="20"/>
              </w:rPr>
              <w:br w:type="page"/>
              <w:t>(ИНН 7020012261)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0,42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7,41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7,41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7,41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7,41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748A2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7,41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0,0501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748A2">
        <w:trPr>
          <w:trHeight w:val="56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 xml:space="preserve">Федеральное государственное автономное образовательное </w:t>
            </w:r>
            <w:r w:rsidR="006E6E60">
              <w:rPr>
                <w:sz w:val="20"/>
              </w:rPr>
              <w:t>учреждение высшего образования «</w:t>
            </w:r>
            <w:r w:rsidRPr="006A74F5">
              <w:rPr>
                <w:sz w:val="20"/>
              </w:rPr>
              <w:t>Национальный исследовательский Томс</w:t>
            </w:r>
            <w:r w:rsidR="006E6E60">
              <w:rPr>
                <w:sz w:val="20"/>
              </w:rPr>
              <w:t>кий политехнический университет»</w:t>
            </w:r>
            <w:r w:rsidRPr="006A74F5">
              <w:rPr>
                <w:sz w:val="20"/>
              </w:rPr>
              <w:t xml:space="preserve"> (ИНН 7018007264)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0,30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3,22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1,3728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748A2">
        <w:trPr>
          <w:trHeight w:val="56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3,22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1,3522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748A2">
        <w:trPr>
          <w:trHeight w:val="56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3,22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1,3319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748A2">
        <w:trPr>
          <w:trHeight w:val="5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3,22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1,3119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748A2">
        <w:trPr>
          <w:trHeight w:val="567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sz w:val="20"/>
              </w:rPr>
            </w:pPr>
            <w:r w:rsidRPr="006A74F5">
              <w:rPr>
                <w:sz w:val="20"/>
              </w:rPr>
              <w:t>3,22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1,2922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8F" w:rsidRPr="006A74F5" w:rsidRDefault="006E6E60" w:rsidP="00B2704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«ТЭБ»</w:t>
            </w:r>
            <w:r w:rsidR="00E5178F" w:rsidRPr="006A74F5">
              <w:rPr>
                <w:color w:val="000000"/>
                <w:sz w:val="20"/>
              </w:rPr>
              <w:t xml:space="preserve"> (ИНН 7017353261)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1,7500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1,7238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  <w:tr w:rsidR="006E6E60" w:rsidRPr="006A74F5" w:rsidTr="00BF07B5">
        <w:trPr>
          <w:trHeight w:val="284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78F" w:rsidRPr="006A74F5" w:rsidRDefault="00E5178F" w:rsidP="00B2704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2017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X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7,08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1,6979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1,0000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8F" w:rsidRPr="006A74F5" w:rsidRDefault="00E5178F" w:rsidP="00B2704D">
            <w:pPr>
              <w:ind w:firstLine="0"/>
              <w:jc w:val="center"/>
              <w:rPr>
                <w:color w:val="000000"/>
                <w:sz w:val="20"/>
              </w:rPr>
            </w:pPr>
            <w:r w:rsidRPr="006A74F5">
              <w:rPr>
                <w:color w:val="000000"/>
                <w:sz w:val="20"/>
              </w:rPr>
              <w:t>0,8975</w:t>
            </w:r>
          </w:p>
        </w:tc>
      </w:tr>
    </w:tbl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</w:t>
      </w: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  <w:sectPr w:rsidR="00E5178F" w:rsidSect="00E5178F"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  <w:sectPr w:rsidR="00E5178F" w:rsidSect="00E5178F">
          <w:type w:val="continuous"/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  <w:sectPr w:rsidR="00E5178F" w:rsidSect="00E5178F">
          <w:type w:val="continuous"/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  <w:sectPr w:rsidR="00E5178F" w:rsidSect="00E5178F"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p w:rsidR="00E5178F" w:rsidRDefault="00E5178F" w:rsidP="00EA33E7">
      <w:pPr>
        <w:tabs>
          <w:tab w:val="left" w:pos="2835"/>
        </w:tabs>
        <w:ind w:firstLine="0"/>
        <w:rPr>
          <w:sz w:val="24"/>
          <w:szCs w:val="24"/>
        </w:rPr>
      </w:pPr>
    </w:p>
    <w:p w:rsidR="00E5178F" w:rsidRP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Pr="00E5178F">
        <w:rPr>
          <w:sz w:val="24"/>
          <w:szCs w:val="24"/>
        </w:rPr>
        <w:t xml:space="preserve"> к приказу</w:t>
      </w:r>
    </w:p>
    <w:p w:rsidR="00E5178F" w:rsidRP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 w:rsidRPr="00E5178F">
        <w:rPr>
          <w:sz w:val="24"/>
          <w:szCs w:val="24"/>
        </w:rPr>
        <w:t>Департамента тарифного регулирования</w:t>
      </w:r>
    </w:p>
    <w:p w:rsidR="00E5178F" w:rsidRP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 w:rsidRPr="00E5178F">
        <w:rPr>
          <w:sz w:val="24"/>
          <w:szCs w:val="24"/>
        </w:rPr>
        <w:t>Томской области</w:t>
      </w:r>
    </w:p>
    <w:p w:rsidR="00E5178F" w:rsidRP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</w:p>
    <w:p w:rsidR="00E5178F" w:rsidRPr="00E5178F" w:rsidRDefault="000E3D76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№2</w:t>
      </w:r>
      <w:r w:rsidR="00E5178F" w:rsidRPr="00E5178F">
        <w:rPr>
          <w:sz w:val="24"/>
          <w:szCs w:val="24"/>
        </w:rPr>
        <w:t xml:space="preserve"> к приказу </w:t>
      </w:r>
    </w:p>
    <w:p w:rsidR="00E5178F" w:rsidRP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 w:rsidRPr="00E5178F">
        <w:rPr>
          <w:sz w:val="24"/>
          <w:szCs w:val="24"/>
        </w:rPr>
        <w:t>Департамента тарифного регулирования</w:t>
      </w:r>
    </w:p>
    <w:p w:rsidR="00E5178F" w:rsidRP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 w:rsidRPr="00E5178F">
        <w:rPr>
          <w:sz w:val="24"/>
          <w:szCs w:val="24"/>
        </w:rPr>
        <w:t>Томской области</w:t>
      </w:r>
    </w:p>
    <w:p w:rsidR="00E5178F" w:rsidRDefault="00E5178F" w:rsidP="00795A3B">
      <w:pPr>
        <w:tabs>
          <w:tab w:val="left" w:pos="2835"/>
        </w:tabs>
        <w:spacing w:line="276" w:lineRule="auto"/>
        <w:ind w:firstLine="0"/>
        <w:jc w:val="right"/>
        <w:rPr>
          <w:sz w:val="24"/>
          <w:szCs w:val="24"/>
        </w:rPr>
      </w:pPr>
      <w:r w:rsidRPr="00E5178F">
        <w:rPr>
          <w:sz w:val="24"/>
          <w:szCs w:val="24"/>
        </w:rPr>
        <w:t>от 26.12.2014 года №6/9(694)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78"/>
        <w:gridCol w:w="8558"/>
        <w:gridCol w:w="656"/>
        <w:gridCol w:w="4532"/>
      </w:tblGrid>
      <w:tr w:rsidR="000E3D76" w:rsidRPr="000E3D76" w:rsidTr="000E3D76">
        <w:trPr>
          <w:trHeight w:val="79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76" w:rsidRPr="000E3D76" w:rsidRDefault="000E3D76" w:rsidP="00795A3B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E3D76">
              <w:rPr>
                <w:color w:val="000000"/>
                <w:sz w:val="28"/>
                <w:szCs w:val="28"/>
              </w:rPr>
              <w:t>НВВ сетевых организаций на долгосрочный период регулирования (без учета оплаты потерь)</w:t>
            </w:r>
          </w:p>
        </w:tc>
      </w:tr>
      <w:tr w:rsidR="00C919B9" w:rsidRPr="000E3D76" w:rsidTr="000E3D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76" w:rsidRPr="000E3D76" w:rsidRDefault="000E3D76" w:rsidP="000E3D7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76" w:rsidRPr="000E3D76" w:rsidRDefault="000E3D76" w:rsidP="000E3D7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76" w:rsidRPr="000E3D76" w:rsidRDefault="000E3D76" w:rsidP="000E3D7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9B9" w:rsidRPr="000E3D76" w:rsidTr="000E3D76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E3D7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E3D7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Наименование сетевой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НВВ сетевых организаций на долгосрочный период регулирования (без учета оплаты потерь)</w:t>
            </w:r>
          </w:p>
        </w:tc>
      </w:tr>
      <w:tr w:rsidR="00C919B9" w:rsidRPr="000E3D76" w:rsidTr="000E3D7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Горсети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0E3D76" w:rsidRPr="000E3D76">
              <w:rPr>
                <w:color w:val="000000"/>
                <w:sz w:val="22"/>
                <w:szCs w:val="22"/>
              </w:rPr>
              <w:br/>
              <w:t>(ИНН 7017081040)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835 122,99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800 356,98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819 521,70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838 854,98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866 378,81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Энергонефть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Томск»</w:t>
            </w:r>
            <w:r w:rsidR="000E3D76" w:rsidRPr="000E3D76">
              <w:rPr>
                <w:color w:val="000000"/>
                <w:sz w:val="22"/>
                <w:szCs w:val="22"/>
              </w:rPr>
              <w:br/>
              <w:t>(ИНН 7022010799)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1 199 049,60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1 225 158,45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1 242 451,05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1 260 326,79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1 279 054,44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«Томскгазпром»</w:t>
            </w:r>
            <w:r w:rsidR="000E3D76" w:rsidRPr="000E3D76">
              <w:rPr>
                <w:color w:val="000000"/>
                <w:sz w:val="22"/>
                <w:szCs w:val="22"/>
              </w:rPr>
              <w:br/>
            </w:r>
            <w:r w:rsidR="000E3D76" w:rsidRPr="000E3D76">
              <w:rPr>
                <w:color w:val="000000"/>
                <w:sz w:val="22"/>
                <w:szCs w:val="22"/>
              </w:rPr>
              <w:lastRenderedPageBreak/>
              <w:t>(ИНН 7019035722)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25 729,98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20 887,53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21 004,65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21 125,58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20 951,73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«РЖД»</w:t>
            </w:r>
            <w:r w:rsidR="000E3D76" w:rsidRPr="000E3D76">
              <w:rPr>
                <w:color w:val="000000"/>
                <w:sz w:val="22"/>
                <w:szCs w:val="22"/>
              </w:rPr>
              <w:br/>
              <w:t>(ИНН 7708503727)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15 077,45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16 412,28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16 248,98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14 264,10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14 654,28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ИнвестГрадСтрой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0E3D76" w:rsidRPr="000E3D76">
              <w:rPr>
                <w:color w:val="000000"/>
                <w:sz w:val="22"/>
                <w:szCs w:val="22"/>
              </w:rPr>
              <w:br/>
              <w:t>(ИНН 4205130008)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10 857,77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9 802,73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10 081,65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10 364,90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10 508,83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Томскнефтехим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0E3D76" w:rsidRPr="000E3D76">
              <w:rPr>
                <w:color w:val="000000"/>
                <w:sz w:val="22"/>
                <w:szCs w:val="22"/>
              </w:rPr>
              <w:br/>
              <w:t>(ИНН 7017075536)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47 448,41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45 265,48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45 412,07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45 608,77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45 700,82 </w:t>
            </w:r>
          </w:p>
        </w:tc>
      </w:tr>
      <w:tr w:rsidR="00C919B9" w:rsidRPr="000E3D76" w:rsidTr="00B748A2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6E6E60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Академэлектросеть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  <w:r w:rsidR="000E3D76" w:rsidRPr="000E3D76">
              <w:rPr>
                <w:color w:val="000000"/>
                <w:sz w:val="22"/>
                <w:szCs w:val="22"/>
              </w:rPr>
              <w:br w:type="page"/>
              <w:t>(ИНН 7017141443)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3 697,33 </w:t>
            </w:r>
          </w:p>
        </w:tc>
      </w:tr>
      <w:tr w:rsidR="00C919B9" w:rsidRPr="000E3D76" w:rsidTr="00B748A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3 723,07 </w:t>
            </w:r>
          </w:p>
        </w:tc>
      </w:tr>
      <w:tr w:rsidR="00C919B9" w:rsidRPr="000E3D76" w:rsidTr="00B748A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3 821,49 </w:t>
            </w:r>
          </w:p>
        </w:tc>
      </w:tr>
      <w:tr w:rsidR="00C919B9" w:rsidRPr="000E3D76" w:rsidTr="00B748A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3 923,11 </w:t>
            </w:r>
          </w:p>
        </w:tc>
      </w:tr>
      <w:tr w:rsidR="00C919B9" w:rsidRPr="000E3D76" w:rsidTr="00B748A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4 028,04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C919B9" w:rsidP="000E3D7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«Сибкабель»</w:t>
            </w:r>
            <w:r w:rsidR="000E3D76" w:rsidRPr="000E3D76">
              <w:rPr>
                <w:sz w:val="22"/>
                <w:szCs w:val="22"/>
              </w:rPr>
              <w:br/>
            </w:r>
            <w:r w:rsidR="000E3D76" w:rsidRPr="000E3D76">
              <w:rPr>
                <w:sz w:val="22"/>
                <w:szCs w:val="22"/>
              </w:rPr>
              <w:lastRenderedPageBreak/>
              <w:t>(ИНН 7020012261)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549,92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586,78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602,48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603,50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615,51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sz w:val="22"/>
                <w:szCs w:val="22"/>
              </w:rPr>
            </w:pPr>
            <w:r w:rsidRPr="000E3D76">
              <w:rPr>
                <w:sz w:val="22"/>
                <w:szCs w:val="22"/>
              </w:rPr>
              <w:t xml:space="preserve">Федеральное государственное автономное образовательное </w:t>
            </w:r>
            <w:r w:rsidR="00C919B9">
              <w:rPr>
                <w:sz w:val="22"/>
                <w:szCs w:val="22"/>
              </w:rPr>
              <w:t>учреждение высшего образования «</w:t>
            </w:r>
            <w:r w:rsidRPr="000E3D76">
              <w:rPr>
                <w:sz w:val="22"/>
                <w:szCs w:val="22"/>
              </w:rPr>
              <w:t>Национальный исследовательский Томс</w:t>
            </w:r>
            <w:r w:rsidR="00C919B9">
              <w:rPr>
                <w:sz w:val="22"/>
                <w:szCs w:val="22"/>
              </w:rPr>
              <w:t>кий политехнический университет»</w:t>
            </w:r>
            <w:r w:rsidRPr="000E3D76">
              <w:rPr>
                <w:sz w:val="22"/>
                <w:szCs w:val="22"/>
              </w:rPr>
              <w:t xml:space="preserve"> (ИНН 7018007264)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591,52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414,23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425,80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437,78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450,16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C919B9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«ТЭБ»</w:t>
            </w:r>
            <w:r w:rsidR="000E3D76" w:rsidRPr="000E3D76">
              <w:rPr>
                <w:color w:val="000000"/>
                <w:sz w:val="22"/>
                <w:szCs w:val="22"/>
              </w:rPr>
              <w:t xml:space="preserve"> (ИНН 7017353261)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3 547,63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3 623,84 </w:t>
            </w:r>
          </w:p>
        </w:tc>
      </w:tr>
      <w:tr w:rsidR="00C919B9" w:rsidRPr="000E3D76" w:rsidTr="00B748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76" w:rsidRPr="000E3D76" w:rsidRDefault="000E3D76" w:rsidP="000E3D76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76" w:rsidRPr="000E3D76" w:rsidRDefault="000E3D76" w:rsidP="000E3D7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D76">
              <w:rPr>
                <w:color w:val="000000"/>
                <w:sz w:val="22"/>
                <w:szCs w:val="22"/>
              </w:rPr>
              <w:t xml:space="preserve">3 671,77 </w:t>
            </w:r>
          </w:p>
        </w:tc>
      </w:tr>
    </w:tbl>
    <w:p w:rsidR="000E3D76" w:rsidRDefault="000E3D76" w:rsidP="00E5178F">
      <w:pPr>
        <w:tabs>
          <w:tab w:val="left" w:pos="283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E3D76" w:rsidRDefault="000E3D76" w:rsidP="00E74317">
      <w:pPr>
        <w:tabs>
          <w:tab w:val="left" w:pos="2835"/>
        </w:tabs>
        <w:ind w:firstLine="0"/>
        <w:jc w:val="center"/>
        <w:rPr>
          <w:sz w:val="24"/>
          <w:szCs w:val="24"/>
        </w:rPr>
        <w:sectPr w:rsidR="000E3D76" w:rsidSect="00E5178F">
          <w:type w:val="continuous"/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p w:rsidR="00E74317" w:rsidRDefault="00E74317" w:rsidP="00E74317">
      <w:pPr>
        <w:tabs>
          <w:tab w:val="left" w:pos="2835"/>
        </w:tabs>
        <w:ind w:firstLine="0"/>
        <w:rPr>
          <w:sz w:val="24"/>
          <w:szCs w:val="24"/>
        </w:rPr>
        <w:sectPr w:rsidR="00E74317" w:rsidSect="00E5178F">
          <w:type w:val="continuous"/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p w:rsidR="000E3D76" w:rsidRDefault="000E3D76" w:rsidP="00E74317">
      <w:pPr>
        <w:tabs>
          <w:tab w:val="left" w:pos="2835"/>
        </w:tabs>
        <w:ind w:firstLine="0"/>
        <w:rPr>
          <w:sz w:val="24"/>
          <w:szCs w:val="24"/>
        </w:rPr>
        <w:sectPr w:rsidR="000E3D76" w:rsidSect="00E5178F">
          <w:type w:val="continuous"/>
          <w:pgSz w:w="16840" w:h="11907" w:orient="landscape" w:code="9"/>
          <w:pgMar w:top="1276" w:right="1304" w:bottom="1304" w:left="1135" w:header="720" w:footer="567" w:gutter="0"/>
          <w:cols w:space="720"/>
          <w:docGrid w:linePitch="354"/>
        </w:sect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38"/>
      </w:tblGrid>
      <w:tr w:rsidR="006A74F5" w:rsidRPr="00DD0C60" w:rsidTr="000E3D76">
        <w:tc>
          <w:tcPr>
            <w:tcW w:w="3402" w:type="dxa"/>
          </w:tcPr>
          <w:p w:rsidR="006A74F5" w:rsidRDefault="006A74F5" w:rsidP="00EA33E7">
            <w:pPr>
              <w:tabs>
                <w:tab w:val="left" w:pos="283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6A74F5" w:rsidRDefault="006A74F5" w:rsidP="002305C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A74F5" w:rsidRPr="00DD0C60" w:rsidTr="000E3D76">
        <w:tc>
          <w:tcPr>
            <w:tcW w:w="3402" w:type="dxa"/>
          </w:tcPr>
          <w:p w:rsidR="006A74F5" w:rsidRDefault="006A74F5" w:rsidP="00EA33E7">
            <w:pPr>
              <w:tabs>
                <w:tab w:val="left" w:pos="283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6A74F5" w:rsidRDefault="006A74F5" w:rsidP="002305C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B30404" w:rsidRPr="009C0ACA" w:rsidRDefault="00B30404" w:rsidP="00E74317">
      <w:pPr>
        <w:tabs>
          <w:tab w:val="left" w:pos="2835"/>
        </w:tabs>
        <w:ind w:firstLine="0"/>
        <w:rPr>
          <w:sz w:val="24"/>
          <w:szCs w:val="24"/>
        </w:rPr>
      </w:pPr>
    </w:p>
    <w:sectPr w:rsidR="00B30404" w:rsidRPr="009C0ACA" w:rsidSect="00E743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40" w:h="11907" w:orient="landscape" w:code="9"/>
      <w:pgMar w:top="709" w:right="1304" w:bottom="1304" w:left="1418" w:header="720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43" w:rsidRDefault="00350643">
      <w:r>
        <w:separator/>
      </w:r>
    </w:p>
  </w:endnote>
  <w:endnote w:type="continuationSeparator" w:id="0">
    <w:p w:rsidR="00350643" w:rsidRDefault="0035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0" w:rsidRDefault="00E160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5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0" w:rsidRDefault="00E160C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43" w:rsidRDefault="00350643">
      <w:r>
        <w:separator/>
      </w:r>
    </w:p>
  </w:footnote>
  <w:footnote w:type="continuationSeparator" w:id="0">
    <w:p w:rsidR="00350643" w:rsidRDefault="0035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4F5" w:rsidRDefault="006A74F5">
    <w:pPr>
      <w:pStyle w:val="a4"/>
    </w:pPr>
  </w:p>
  <w:p w:rsidR="006A74F5" w:rsidRDefault="006A74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0" w:rsidRDefault="00E160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6A74F5">
      <w:trPr>
        <w:cantSplit/>
      </w:trPr>
      <w:tc>
        <w:tcPr>
          <w:tcW w:w="9570" w:type="dxa"/>
        </w:tcPr>
        <w:p w:rsidR="006A74F5" w:rsidRDefault="006A74F5">
          <w:pPr>
            <w:pStyle w:val="a4"/>
            <w:spacing w:before="0" w:after="0"/>
            <w:ind w:firstLine="0"/>
            <w:rPr>
              <w:b w:val="0"/>
              <w:sz w:val="12"/>
            </w:rPr>
          </w:pPr>
          <w:r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7pt;height:70.4pt" o:ole="" fillcolor="window">
                <v:imagedata r:id="rId1" o:title=""/>
              </v:shape>
              <o:OLEObject Type="Embed" ProgID="Word.Picture.8" ShapeID="_x0000_i1025" DrawAspect="Content" ObjectID="_1500900557" r:id="rId2"/>
            </w:object>
          </w:r>
        </w:p>
        <w:p w:rsidR="006A74F5" w:rsidRPr="00AF2575" w:rsidRDefault="006A74F5" w:rsidP="000664BD">
          <w:pPr>
            <w:pStyle w:val="a4"/>
            <w:tabs>
              <w:tab w:val="left" w:pos="72"/>
            </w:tabs>
            <w:ind w:right="-108" w:firstLine="0"/>
            <w:rPr>
              <w:b w:val="0"/>
              <w:szCs w:val="28"/>
            </w:rPr>
          </w:pPr>
          <w:r w:rsidRPr="00634DEE">
            <w:rPr>
              <w:b w:val="0"/>
              <w:szCs w:val="28"/>
            </w:rPr>
            <w:t xml:space="preserve">ДЕПАРТАМЕНТ </w:t>
          </w:r>
          <w:r>
            <w:rPr>
              <w:b w:val="0"/>
              <w:szCs w:val="28"/>
            </w:rPr>
            <w:t xml:space="preserve">ТАРИФНОГО РЕГУЛИРОВАНИЯ                                                                       </w:t>
          </w:r>
          <w:r w:rsidRPr="00634DEE">
            <w:rPr>
              <w:b w:val="0"/>
              <w:szCs w:val="28"/>
            </w:rPr>
            <w:t>ТОМСКОЙ ОБЛАСТИ</w:t>
          </w:r>
        </w:p>
        <w:p w:rsidR="006A74F5" w:rsidRDefault="006A74F5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6A74F5" w:rsidRDefault="006A74F5">
          <w:pPr>
            <w:pStyle w:val="a4"/>
            <w:spacing w:before="0" w:after="0"/>
            <w:ind w:firstLine="0"/>
          </w:pPr>
          <w:r>
            <w:rPr>
              <w:sz w:val="24"/>
            </w:rPr>
            <w:t>ПРИКАЗ</w:t>
          </w:r>
        </w:p>
      </w:tc>
    </w:tr>
  </w:tbl>
  <w:p w:rsidR="006A74F5" w:rsidRDefault="006A74F5">
    <w:pPr>
      <w:pStyle w:val="a4"/>
      <w:spacing w:before="0" w:after="0"/>
      <w:ind w:firstLine="0"/>
      <w:jc w:val="lef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Default="006A74F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F5" w:rsidRPr="00F45FBC" w:rsidRDefault="006A74F5" w:rsidP="00F45FBC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BE7"/>
    <w:multiLevelType w:val="hybridMultilevel"/>
    <w:tmpl w:val="9800C29C"/>
    <w:lvl w:ilvl="0" w:tplc="67246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B2C2C"/>
    <w:multiLevelType w:val="hybridMultilevel"/>
    <w:tmpl w:val="80107CA0"/>
    <w:lvl w:ilvl="0" w:tplc="6CEAB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A9583A"/>
    <w:multiLevelType w:val="hybridMultilevel"/>
    <w:tmpl w:val="7F02EA56"/>
    <w:lvl w:ilvl="0" w:tplc="425E5C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3A78"/>
    <w:multiLevelType w:val="hybridMultilevel"/>
    <w:tmpl w:val="97BA2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CC70C7C"/>
    <w:multiLevelType w:val="hybridMultilevel"/>
    <w:tmpl w:val="52B67E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8C"/>
    <w:rsid w:val="00003277"/>
    <w:rsid w:val="00031F86"/>
    <w:rsid w:val="00036C25"/>
    <w:rsid w:val="00040F82"/>
    <w:rsid w:val="00041B04"/>
    <w:rsid w:val="00043295"/>
    <w:rsid w:val="00046703"/>
    <w:rsid w:val="000664BD"/>
    <w:rsid w:val="00081541"/>
    <w:rsid w:val="00083DEB"/>
    <w:rsid w:val="000A005E"/>
    <w:rsid w:val="000A4A04"/>
    <w:rsid w:val="000C369A"/>
    <w:rsid w:val="000C692B"/>
    <w:rsid w:val="000D4B40"/>
    <w:rsid w:val="000E3D76"/>
    <w:rsid w:val="000F186A"/>
    <w:rsid w:val="000F7FFA"/>
    <w:rsid w:val="001114C2"/>
    <w:rsid w:val="00111BB3"/>
    <w:rsid w:val="0011507F"/>
    <w:rsid w:val="0014279E"/>
    <w:rsid w:val="00144661"/>
    <w:rsid w:val="001503A4"/>
    <w:rsid w:val="001730A1"/>
    <w:rsid w:val="00190D30"/>
    <w:rsid w:val="001B5E8D"/>
    <w:rsid w:val="001E1CB0"/>
    <w:rsid w:val="001E3990"/>
    <w:rsid w:val="002305C9"/>
    <w:rsid w:val="0023623F"/>
    <w:rsid w:val="00236AFB"/>
    <w:rsid w:val="00257B2F"/>
    <w:rsid w:val="00265238"/>
    <w:rsid w:val="0027543C"/>
    <w:rsid w:val="00290EBD"/>
    <w:rsid w:val="002915EF"/>
    <w:rsid w:val="00291A64"/>
    <w:rsid w:val="002961BD"/>
    <w:rsid w:val="002A138B"/>
    <w:rsid w:val="002A43EF"/>
    <w:rsid w:val="002B3AFC"/>
    <w:rsid w:val="002C2A4D"/>
    <w:rsid w:val="002E1B35"/>
    <w:rsid w:val="00300C3B"/>
    <w:rsid w:val="00326958"/>
    <w:rsid w:val="003346E7"/>
    <w:rsid w:val="003439C1"/>
    <w:rsid w:val="00350643"/>
    <w:rsid w:val="00361382"/>
    <w:rsid w:val="003623E0"/>
    <w:rsid w:val="0036678B"/>
    <w:rsid w:val="00393380"/>
    <w:rsid w:val="003A0817"/>
    <w:rsid w:val="003B04E1"/>
    <w:rsid w:val="003C05C3"/>
    <w:rsid w:val="003C4E91"/>
    <w:rsid w:val="003E4655"/>
    <w:rsid w:val="00412EFB"/>
    <w:rsid w:val="004225CD"/>
    <w:rsid w:val="00433C99"/>
    <w:rsid w:val="00436560"/>
    <w:rsid w:val="0044596E"/>
    <w:rsid w:val="004470F2"/>
    <w:rsid w:val="004548CD"/>
    <w:rsid w:val="00460F54"/>
    <w:rsid w:val="004F1BE8"/>
    <w:rsid w:val="004F493D"/>
    <w:rsid w:val="00522C66"/>
    <w:rsid w:val="005237AF"/>
    <w:rsid w:val="00526DB7"/>
    <w:rsid w:val="00533A52"/>
    <w:rsid w:val="00535F13"/>
    <w:rsid w:val="00537E25"/>
    <w:rsid w:val="0055439B"/>
    <w:rsid w:val="00555C6D"/>
    <w:rsid w:val="00560111"/>
    <w:rsid w:val="00582CD0"/>
    <w:rsid w:val="00597D5C"/>
    <w:rsid w:val="005A69BD"/>
    <w:rsid w:val="005C028B"/>
    <w:rsid w:val="005C13FF"/>
    <w:rsid w:val="005D721F"/>
    <w:rsid w:val="005F1FB3"/>
    <w:rsid w:val="005F51E8"/>
    <w:rsid w:val="00605D4D"/>
    <w:rsid w:val="00620855"/>
    <w:rsid w:val="00626063"/>
    <w:rsid w:val="00626973"/>
    <w:rsid w:val="00632656"/>
    <w:rsid w:val="00656900"/>
    <w:rsid w:val="00657496"/>
    <w:rsid w:val="00666D1D"/>
    <w:rsid w:val="006779D3"/>
    <w:rsid w:val="006A74F5"/>
    <w:rsid w:val="006D0123"/>
    <w:rsid w:val="006E57EC"/>
    <w:rsid w:val="006E6E60"/>
    <w:rsid w:val="0074001B"/>
    <w:rsid w:val="007414FC"/>
    <w:rsid w:val="00741DCE"/>
    <w:rsid w:val="00763841"/>
    <w:rsid w:val="00793654"/>
    <w:rsid w:val="00795A3B"/>
    <w:rsid w:val="007A6D91"/>
    <w:rsid w:val="007B5C70"/>
    <w:rsid w:val="007B7141"/>
    <w:rsid w:val="007C3DC8"/>
    <w:rsid w:val="007C4D49"/>
    <w:rsid w:val="007D03EC"/>
    <w:rsid w:val="007D1429"/>
    <w:rsid w:val="007F15B0"/>
    <w:rsid w:val="0081555D"/>
    <w:rsid w:val="0083668B"/>
    <w:rsid w:val="008472D8"/>
    <w:rsid w:val="0087297E"/>
    <w:rsid w:val="00880F36"/>
    <w:rsid w:val="00886362"/>
    <w:rsid w:val="008867A9"/>
    <w:rsid w:val="00896C66"/>
    <w:rsid w:val="008A193B"/>
    <w:rsid w:val="008A3DFE"/>
    <w:rsid w:val="008A4323"/>
    <w:rsid w:val="008B5A8C"/>
    <w:rsid w:val="008D00BC"/>
    <w:rsid w:val="008E740E"/>
    <w:rsid w:val="008F6748"/>
    <w:rsid w:val="00900863"/>
    <w:rsid w:val="00962AF0"/>
    <w:rsid w:val="0097107D"/>
    <w:rsid w:val="0097250A"/>
    <w:rsid w:val="009768FE"/>
    <w:rsid w:val="009B6964"/>
    <w:rsid w:val="009B7EF1"/>
    <w:rsid w:val="009C08F5"/>
    <w:rsid w:val="009C0ACA"/>
    <w:rsid w:val="009C3477"/>
    <w:rsid w:val="009F02E2"/>
    <w:rsid w:val="009F1502"/>
    <w:rsid w:val="00A0671E"/>
    <w:rsid w:val="00A52F7D"/>
    <w:rsid w:val="00A64CDD"/>
    <w:rsid w:val="00A876E9"/>
    <w:rsid w:val="00A907FA"/>
    <w:rsid w:val="00AC2D21"/>
    <w:rsid w:val="00AC706B"/>
    <w:rsid w:val="00AF295D"/>
    <w:rsid w:val="00AF7E84"/>
    <w:rsid w:val="00B10554"/>
    <w:rsid w:val="00B23303"/>
    <w:rsid w:val="00B25D2C"/>
    <w:rsid w:val="00B2704D"/>
    <w:rsid w:val="00B30404"/>
    <w:rsid w:val="00B34976"/>
    <w:rsid w:val="00B43DDD"/>
    <w:rsid w:val="00B44931"/>
    <w:rsid w:val="00B47E37"/>
    <w:rsid w:val="00B61E3E"/>
    <w:rsid w:val="00B748A2"/>
    <w:rsid w:val="00BC2E78"/>
    <w:rsid w:val="00BE0063"/>
    <w:rsid w:val="00BE1F61"/>
    <w:rsid w:val="00BF07B5"/>
    <w:rsid w:val="00BF4E1D"/>
    <w:rsid w:val="00C211C2"/>
    <w:rsid w:val="00C2244E"/>
    <w:rsid w:val="00C234A2"/>
    <w:rsid w:val="00C35951"/>
    <w:rsid w:val="00C43E63"/>
    <w:rsid w:val="00C57DC4"/>
    <w:rsid w:val="00C740BE"/>
    <w:rsid w:val="00C80314"/>
    <w:rsid w:val="00C90A90"/>
    <w:rsid w:val="00C916B7"/>
    <w:rsid w:val="00C919B9"/>
    <w:rsid w:val="00C9374E"/>
    <w:rsid w:val="00C93FAD"/>
    <w:rsid w:val="00C952A1"/>
    <w:rsid w:val="00C957EE"/>
    <w:rsid w:val="00C97B67"/>
    <w:rsid w:val="00CA4C52"/>
    <w:rsid w:val="00CA5976"/>
    <w:rsid w:val="00CB168A"/>
    <w:rsid w:val="00CD19A2"/>
    <w:rsid w:val="00CE0EDE"/>
    <w:rsid w:val="00CE428C"/>
    <w:rsid w:val="00D21AF9"/>
    <w:rsid w:val="00D47D10"/>
    <w:rsid w:val="00D60449"/>
    <w:rsid w:val="00D76480"/>
    <w:rsid w:val="00D7697D"/>
    <w:rsid w:val="00D814F9"/>
    <w:rsid w:val="00D94E1A"/>
    <w:rsid w:val="00D95EA1"/>
    <w:rsid w:val="00DA79BF"/>
    <w:rsid w:val="00DB18F5"/>
    <w:rsid w:val="00DE02C9"/>
    <w:rsid w:val="00DF2D64"/>
    <w:rsid w:val="00E0496C"/>
    <w:rsid w:val="00E160C0"/>
    <w:rsid w:val="00E422F1"/>
    <w:rsid w:val="00E4321C"/>
    <w:rsid w:val="00E43CD3"/>
    <w:rsid w:val="00E47C92"/>
    <w:rsid w:val="00E5178F"/>
    <w:rsid w:val="00E74317"/>
    <w:rsid w:val="00E77EDC"/>
    <w:rsid w:val="00E844ED"/>
    <w:rsid w:val="00E85924"/>
    <w:rsid w:val="00E93EF3"/>
    <w:rsid w:val="00EA019F"/>
    <w:rsid w:val="00EA33E7"/>
    <w:rsid w:val="00ED0DD6"/>
    <w:rsid w:val="00F26422"/>
    <w:rsid w:val="00F457E5"/>
    <w:rsid w:val="00F45FBC"/>
    <w:rsid w:val="00F5562D"/>
    <w:rsid w:val="00F77F67"/>
    <w:rsid w:val="00F91E2A"/>
    <w:rsid w:val="00FA0784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a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b">
    <w:name w:val="Body Text Indent"/>
    <w:basedOn w:val="a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c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d">
    <w:name w:val="Balloon Text"/>
    <w:basedOn w:val="a"/>
    <w:semiHidden/>
    <w:rsid w:val="00B4493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E0EDE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73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460F54"/>
    <w:rPr>
      <w:color w:val="0000FF"/>
      <w:u w:val="single"/>
    </w:rPr>
  </w:style>
  <w:style w:type="paragraph" w:styleId="af0">
    <w:name w:val="No Spacing"/>
    <w:uiPriority w:val="1"/>
    <w:qFormat/>
    <w:rsid w:val="00083DEB"/>
    <w:pPr>
      <w:ind w:firstLine="709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CA64B548D794FEAAED7066B98FE6AC90A187E47D21CD1CE9130F40EEF594C2b7z3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2A75-AFB3-412F-ACAB-0A58BAE5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consultantplus://offline/ref=97CA64B548D794FEAAED7066B98FE6AC90A187E47D21CD1CE9130F40EEF594C2b7z3F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2015-08-12T09:49:00Z</dcterms:created>
  <dcterms:modified xsi:type="dcterms:W3CDTF">2015-08-12T10:03:00Z</dcterms:modified>
</cp:coreProperties>
</file>