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47" w:rsidRDefault="00547C47" w:rsidP="00D7295B">
      <w:pPr>
        <w:pStyle w:val="a9"/>
        <w:spacing w:before="0"/>
        <w:jc w:val="left"/>
        <w:rPr>
          <w:sz w:val="24"/>
          <w:szCs w:val="24"/>
        </w:rPr>
      </w:pPr>
    </w:p>
    <w:tbl>
      <w:tblPr>
        <w:tblW w:w="9568" w:type="dxa"/>
        <w:tblLayout w:type="fixed"/>
        <w:tblCellMar>
          <w:left w:w="70" w:type="dxa"/>
          <w:right w:w="70" w:type="dxa"/>
        </w:tblCellMar>
        <w:tblLook w:val="0000" w:firstRow="0" w:lastRow="0" w:firstColumn="0" w:lastColumn="0" w:noHBand="0" w:noVBand="0"/>
      </w:tblPr>
      <w:tblGrid>
        <w:gridCol w:w="3898"/>
        <w:gridCol w:w="5670"/>
      </w:tblGrid>
      <w:tr w:rsidR="0089780C" w:rsidRPr="0051617A" w:rsidTr="00046FF9">
        <w:tc>
          <w:tcPr>
            <w:tcW w:w="3898" w:type="dxa"/>
          </w:tcPr>
          <w:p w:rsidR="0089780C" w:rsidRPr="0051617A" w:rsidRDefault="0089780C" w:rsidP="00046FF9">
            <w:pPr>
              <w:pStyle w:val="a9"/>
              <w:shd w:val="clear" w:color="auto" w:fill="FFFFFF"/>
              <w:tabs>
                <w:tab w:val="left" w:pos="4644"/>
                <w:tab w:val="left" w:pos="8522"/>
              </w:tabs>
              <w:spacing w:before="0" w:after="0"/>
              <w:jc w:val="left"/>
              <w:rPr>
                <w:szCs w:val="26"/>
              </w:rPr>
            </w:pPr>
          </w:p>
        </w:tc>
        <w:tc>
          <w:tcPr>
            <w:tcW w:w="5670" w:type="dxa"/>
          </w:tcPr>
          <w:p w:rsidR="0089780C" w:rsidRPr="0051617A" w:rsidRDefault="0089780C" w:rsidP="00161050">
            <w:pPr>
              <w:pStyle w:val="a9"/>
              <w:shd w:val="clear" w:color="auto" w:fill="FFFFFF"/>
              <w:tabs>
                <w:tab w:val="left" w:pos="5741"/>
                <w:tab w:val="left" w:pos="8522"/>
              </w:tabs>
              <w:spacing w:before="0" w:after="0"/>
              <w:ind w:right="-70" w:firstLine="567"/>
              <w:jc w:val="right"/>
              <w:rPr>
                <w:szCs w:val="26"/>
              </w:rPr>
            </w:pPr>
            <w:r w:rsidRPr="0051617A">
              <w:rPr>
                <w:szCs w:val="26"/>
              </w:rPr>
              <w:t>№</w:t>
            </w:r>
          </w:p>
        </w:tc>
      </w:tr>
    </w:tbl>
    <w:p w:rsidR="003456F6" w:rsidRPr="0089780C" w:rsidRDefault="003456F6">
      <w:pPr>
        <w:pStyle w:val="a9"/>
        <w:spacing w:before="0"/>
        <w:rPr>
          <w:szCs w:val="26"/>
        </w:rPr>
      </w:pPr>
      <w:r w:rsidRPr="0089780C">
        <w:rPr>
          <w:szCs w:val="26"/>
        </w:rPr>
        <w:t>город Томск</w:t>
      </w:r>
    </w:p>
    <w:p w:rsidR="008C4CC7" w:rsidRPr="0089780C" w:rsidRDefault="008C4CC7" w:rsidP="008D3A54">
      <w:pPr>
        <w:rPr>
          <w:szCs w:val="26"/>
        </w:rPr>
      </w:pPr>
    </w:p>
    <w:p w:rsidR="00C31010" w:rsidRPr="0089780C" w:rsidRDefault="004A4D76" w:rsidP="0089780C">
      <w:pPr>
        <w:pStyle w:val="af1"/>
        <w:suppressAutoHyphens/>
        <w:spacing w:line="240" w:lineRule="auto"/>
        <w:ind w:right="-1" w:firstLine="0"/>
        <w:rPr>
          <w:szCs w:val="26"/>
        </w:rPr>
      </w:pPr>
      <w:r w:rsidRPr="0089780C">
        <w:rPr>
          <w:b w:val="0"/>
          <w:szCs w:val="26"/>
        </w:rPr>
        <w:t xml:space="preserve">Об </w:t>
      </w:r>
      <w:r w:rsidR="006265F3" w:rsidRPr="0089780C">
        <w:rPr>
          <w:b w:val="0"/>
          <w:szCs w:val="26"/>
        </w:rPr>
        <w:t>у</w:t>
      </w:r>
      <w:r w:rsidR="005E7510" w:rsidRPr="0089780C">
        <w:rPr>
          <w:b w:val="0"/>
          <w:szCs w:val="26"/>
        </w:rPr>
        <w:t xml:space="preserve">становлении </w:t>
      </w:r>
      <w:r w:rsidR="008E56B9" w:rsidRPr="0089780C">
        <w:rPr>
          <w:b w:val="0"/>
          <w:bCs w:val="0"/>
          <w:szCs w:val="26"/>
        </w:rPr>
        <w:t xml:space="preserve">для </w:t>
      </w:r>
      <w:r w:rsidR="008E56B9" w:rsidRPr="0089780C">
        <w:rPr>
          <w:b w:val="0"/>
          <w:szCs w:val="26"/>
        </w:rPr>
        <w:t>открытого акционерного общества «</w:t>
      </w:r>
      <w:proofErr w:type="spellStart"/>
      <w:r w:rsidR="008E56B9" w:rsidRPr="0089780C">
        <w:rPr>
          <w:b w:val="0"/>
          <w:szCs w:val="26"/>
        </w:rPr>
        <w:t>ТомскРТС</w:t>
      </w:r>
      <w:proofErr w:type="spellEnd"/>
      <w:r w:rsidR="008E56B9" w:rsidRPr="0089780C">
        <w:rPr>
          <w:b w:val="0"/>
          <w:szCs w:val="26"/>
        </w:rPr>
        <w:t>» (ИНН 7017351521)</w:t>
      </w:r>
      <w:r w:rsidR="008E56B9" w:rsidRPr="008E56B9">
        <w:rPr>
          <w:b w:val="0"/>
          <w:szCs w:val="26"/>
        </w:rPr>
        <w:t xml:space="preserve"> </w:t>
      </w:r>
      <w:r w:rsidR="005E7510" w:rsidRPr="0089780C">
        <w:rPr>
          <w:b w:val="0"/>
          <w:szCs w:val="26"/>
        </w:rPr>
        <w:t xml:space="preserve">платы за подключение к системе </w:t>
      </w:r>
      <w:r w:rsidR="00D96016" w:rsidRPr="0089780C">
        <w:rPr>
          <w:b w:val="0"/>
          <w:szCs w:val="26"/>
        </w:rPr>
        <w:t xml:space="preserve">централизованного </w:t>
      </w:r>
      <w:r w:rsidR="005E7510" w:rsidRPr="0089780C">
        <w:rPr>
          <w:b w:val="0"/>
          <w:szCs w:val="26"/>
        </w:rPr>
        <w:t>теплоснабжения</w:t>
      </w:r>
      <w:r w:rsidR="00D7295B" w:rsidRPr="0089780C">
        <w:rPr>
          <w:b w:val="0"/>
          <w:bCs w:val="0"/>
          <w:szCs w:val="26"/>
        </w:rPr>
        <w:t xml:space="preserve"> </w:t>
      </w:r>
      <w:r w:rsidR="00D96016" w:rsidRPr="0089780C">
        <w:rPr>
          <w:b w:val="0"/>
          <w:bCs w:val="0"/>
          <w:szCs w:val="26"/>
        </w:rPr>
        <w:t xml:space="preserve">города Томска </w:t>
      </w:r>
      <w:r w:rsidR="006265F3" w:rsidRPr="0089780C">
        <w:rPr>
          <w:b w:val="0"/>
          <w:bCs w:val="0"/>
          <w:szCs w:val="26"/>
        </w:rPr>
        <w:t xml:space="preserve">в </w:t>
      </w:r>
      <w:r w:rsidR="005E7510" w:rsidRPr="0089780C">
        <w:rPr>
          <w:b w:val="0"/>
          <w:bCs w:val="0"/>
          <w:szCs w:val="26"/>
        </w:rPr>
        <w:t xml:space="preserve">расчете на единицу мощности подключаемой </w:t>
      </w:r>
      <w:r w:rsidR="002817BF" w:rsidRPr="0089780C">
        <w:rPr>
          <w:b w:val="0"/>
          <w:bCs w:val="0"/>
          <w:szCs w:val="26"/>
        </w:rPr>
        <w:t xml:space="preserve">тепловой </w:t>
      </w:r>
      <w:r w:rsidR="005E7510" w:rsidRPr="0089780C">
        <w:rPr>
          <w:b w:val="0"/>
          <w:bCs w:val="0"/>
          <w:szCs w:val="26"/>
        </w:rPr>
        <w:t>нагрузки, в случае если подключаемая тепловая нагрузка объекта заявителя более 0,1 Гкал/</w:t>
      </w:r>
      <w:proofErr w:type="gramStart"/>
      <w:r w:rsidR="005E7510" w:rsidRPr="0089780C">
        <w:rPr>
          <w:b w:val="0"/>
          <w:bCs w:val="0"/>
          <w:szCs w:val="26"/>
        </w:rPr>
        <w:t>ч</w:t>
      </w:r>
      <w:proofErr w:type="gramEnd"/>
      <w:r w:rsidR="005E7510" w:rsidRPr="0089780C">
        <w:rPr>
          <w:b w:val="0"/>
          <w:bCs w:val="0"/>
          <w:szCs w:val="26"/>
        </w:rPr>
        <w:t xml:space="preserve"> и не превышает 1,5 Гкал/ч</w:t>
      </w:r>
      <w:r w:rsidR="002817BF" w:rsidRPr="0089780C">
        <w:rPr>
          <w:b w:val="0"/>
          <w:bCs w:val="0"/>
          <w:szCs w:val="26"/>
        </w:rPr>
        <w:t xml:space="preserve"> </w:t>
      </w:r>
      <w:r w:rsidR="0089780C">
        <w:rPr>
          <w:b w:val="0"/>
          <w:bCs w:val="0"/>
          <w:szCs w:val="26"/>
        </w:rPr>
        <w:br/>
      </w:r>
      <w:r w:rsidR="002817BF" w:rsidRPr="0089780C">
        <w:rPr>
          <w:b w:val="0"/>
          <w:bCs w:val="0"/>
          <w:szCs w:val="26"/>
        </w:rPr>
        <w:t>на 2015 год</w:t>
      </w:r>
    </w:p>
    <w:p w:rsidR="00312348" w:rsidRPr="0089780C" w:rsidRDefault="00312348" w:rsidP="008D3A54">
      <w:pPr>
        <w:jc w:val="center"/>
        <w:rPr>
          <w:szCs w:val="26"/>
        </w:rPr>
      </w:pPr>
    </w:p>
    <w:p w:rsidR="008D3A54" w:rsidRPr="0089780C" w:rsidRDefault="00345FA1" w:rsidP="0089780C">
      <w:pPr>
        <w:pStyle w:val="a9"/>
        <w:spacing w:before="0" w:after="0"/>
        <w:ind w:firstLine="567"/>
        <w:jc w:val="both"/>
        <w:rPr>
          <w:szCs w:val="26"/>
          <w:lang w:val="ru"/>
        </w:rPr>
      </w:pPr>
      <w:r w:rsidRPr="0089780C">
        <w:rPr>
          <w:szCs w:val="26"/>
        </w:rPr>
        <w:t xml:space="preserve">В </w:t>
      </w:r>
      <w:proofErr w:type="gramStart"/>
      <w:r w:rsidRPr="0089780C">
        <w:rPr>
          <w:szCs w:val="26"/>
        </w:rPr>
        <w:t>соответствии</w:t>
      </w:r>
      <w:proofErr w:type="gramEnd"/>
      <w:r w:rsidRPr="0089780C">
        <w:rPr>
          <w:szCs w:val="26"/>
        </w:rPr>
        <w:t xml:space="preserve"> с Федеральным </w:t>
      </w:r>
      <w:hyperlink r:id="rId8" w:history="1">
        <w:r w:rsidRPr="0089780C">
          <w:rPr>
            <w:szCs w:val="26"/>
          </w:rPr>
          <w:t>законом</w:t>
        </w:r>
      </w:hyperlink>
      <w:r w:rsidR="00B1610E" w:rsidRPr="0089780C">
        <w:rPr>
          <w:szCs w:val="26"/>
        </w:rPr>
        <w:t xml:space="preserve"> </w:t>
      </w:r>
      <w:r w:rsidRPr="0089780C">
        <w:rPr>
          <w:szCs w:val="26"/>
        </w:rPr>
        <w:t xml:space="preserve">от 27.07.2010 </w:t>
      </w:r>
      <w:r w:rsidR="00D7295B" w:rsidRPr="0089780C">
        <w:rPr>
          <w:szCs w:val="26"/>
        </w:rPr>
        <w:t>№</w:t>
      </w:r>
      <w:r w:rsidRPr="0089780C">
        <w:rPr>
          <w:szCs w:val="26"/>
        </w:rPr>
        <w:t xml:space="preserve"> 190-ФЗ</w:t>
      </w:r>
      <w:r w:rsidR="00D7295B" w:rsidRPr="0089780C">
        <w:rPr>
          <w:szCs w:val="26"/>
        </w:rPr>
        <w:t xml:space="preserve"> </w:t>
      </w:r>
      <w:r w:rsidR="0089780C">
        <w:rPr>
          <w:szCs w:val="26"/>
        </w:rPr>
        <w:br/>
      </w:r>
      <w:r w:rsidR="00D7295B" w:rsidRPr="0089780C">
        <w:rPr>
          <w:szCs w:val="26"/>
        </w:rPr>
        <w:t>«О теплоснабжении»</w:t>
      </w:r>
      <w:r w:rsidRPr="0089780C">
        <w:rPr>
          <w:szCs w:val="26"/>
        </w:rPr>
        <w:t xml:space="preserve">, </w:t>
      </w:r>
      <w:r w:rsidR="0048507E" w:rsidRPr="0089780C">
        <w:rPr>
          <w:szCs w:val="26"/>
          <w:lang w:val="ru"/>
        </w:rPr>
        <w:t xml:space="preserve">Положением о Департаменте тарифного регулирования Томской области, утвержденным постановлением Губернатора Томской области от </w:t>
      </w:r>
      <w:r w:rsidR="0048507E" w:rsidRPr="0089780C">
        <w:rPr>
          <w:szCs w:val="26"/>
        </w:rPr>
        <w:t>31</w:t>
      </w:r>
      <w:r w:rsidR="0048507E" w:rsidRPr="0089780C">
        <w:rPr>
          <w:szCs w:val="26"/>
          <w:lang w:val="ru"/>
        </w:rPr>
        <w:t>.</w:t>
      </w:r>
      <w:r w:rsidR="0048507E" w:rsidRPr="0089780C">
        <w:rPr>
          <w:szCs w:val="26"/>
        </w:rPr>
        <w:t>10.</w:t>
      </w:r>
      <w:r w:rsidR="0048507E" w:rsidRPr="0089780C">
        <w:rPr>
          <w:szCs w:val="26"/>
          <w:lang w:val="ru"/>
        </w:rPr>
        <w:t>2012 № 145</w:t>
      </w:r>
      <w:r w:rsidR="004A4D76" w:rsidRPr="0089780C">
        <w:rPr>
          <w:szCs w:val="26"/>
          <w:lang w:val="ru"/>
        </w:rPr>
        <w:t>,</w:t>
      </w:r>
      <w:r w:rsidR="0048507E" w:rsidRPr="0089780C">
        <w:rPr>
          <w:szCs w:val="26"/>
          <w:lang w:val="ru"/>
        </w:rPr>
        <w:t xml:space="preserve"> </w:t>
      </w:r>
      <w:r w:rsidR="00B6331A" w:rsidRPr="0089780C">
        <w:rPr>
          <w:szCs w:val="26"/>
          <w:lang w:val="ru"/>
        </w:rPr>
        <w:t xml:space="preserve">и решением Правления Департамента тарифного регулирования Томской области </w:t>
      </w:r>
    </w:p>
    <w:p w:rsidR="007810CB" w:rsidRPr="0089780C" w:rsidRDefault="007810CB" w:rsidP="0089780C">
      <w:pPr>
        <w:ind w:firstLine="567"/>
        <w:rPr>
          <w:szCs w:val="26"/>
          <w:lang w:val="ru"/>
        </w:rPr>
      </w:pPr>
      <w:bookmarkStart w:id="0" w:name="_GoBack"/>
      <w:bookmarkEnd w:id="0"/>
    </w:p>
    <w:p w:rsidR="00B6331A" w:rsidRPr="0089780C" w:rsidRDefault="00B6331A" w:rsidP="0089780C">
      <w:pPr>
        <w:pStyle w:val="a9"/>
        <w:spacing w:before="0" w:after="0"/>
        <w:ind w:firstLine="567"/>
        <w:jc w:val="both"/>
        <w:rPr>
          <w:szCs w:val="26"/>
          <w:lang w:val="ru"/>
        </w:rPr>
      </w:pPr>
      <w:r w:rsidRPr="0089780C">
        <w:rPr>
          <w:szCs w:val="26"/>
          <w:lang w:val="ru"/>
        </w:rPr>
        <w:t>ПРИКАЗЫВА</w:t>
      </w:r>
      <w:r w:rsidR="008D3A54" w:rsidRPr="0089780C">
        <w:rPr>
          <w:szCs w:val="26"/>
          <w:lang w:val="ru"/>
        </w:rPr>
        <w:t>Ю</w:t>
      </w:r>
      <w:r w:rsidRPr="0089780C">
        <w:rPr>
          <w:szCs w:val="26"/>
          <w:lang w:val="ru"/>
        </w:rPr>
        <w:t>:</w:t>
      </w:r>
    </w:p>
    <w:p w:rsidR="00345FA1" w:rsidRPr="0089780C" w:rsidRDefault="004A4D76" w:rsidP="0089780C">
      <w:pPr>
        <w:numPr>
          <w:ilvl w:val="0"/>
          <w:numId w:val="3"/>
        </w:numPr>
        <w:tabs>
          <w:tab w:val="left" w:pos="993"/>
        </w:tabs>
        <w:ind w:left="0" w:firstLine="567"/>
        <w:jc w:val="both"/>
        <w:rPr>
          <w:szCs w:val="26"/>
        </w:rPr>
      </w:pPr>
      <w:r w:rsidRPr="0089780C">
        <w:rPr>
          <w:szCs w:val="26"/>
        </w:rPr>
        <w:t>У</w:t>
      </w:r>
      <w:r w:rsidR="008C2972" w:rsidRPr="0089780C">
        <w:rPr>
          <w:szCs w:val="26"/>
        </w:rPr>
        <w:t xml:space="preserve">становить </w:t>
      </w:r>
      <w:r w:rsidR="008E56B9" w:rsidRPr="0089780C">
        <w:rPr>
          <w:szCs w:val="26"/>
        </w:rPr>
        <w:t>для открытого акционерного общества «</w:t>
      </w:r>
      <w:proofErr w:type="spellStart"/>
      <w:r w:rsidR="008E56B9" w:rsidRPr="0089780C">
        <w:rPr>
          <w:szCs w:val="26"/>
        </w:rPr>
        <w:t>ТомскРТС</w:t>
      </w:r>
      <w:proofErr w:type="spellEnd"/>
      <w:r w:rsidR="008E56B9" w:rsidRPr="0089780C">
        <w:rPr>
          <w:szCs w:val="26"/>
        </w:rPr>
        <w:t>» (ИНН 7017351521)</w:t>
      </w:r>
      <w:r w:rsidR="008E56B9" w:rsidRPr="008E56B9">
        <w:rPr>
          <w:szCs w:val="26"/>
        </w:rPr>
        <w:t xml:space="preserve"> </w:t>
      </w:r>
      <w:r w:rsidR="008C2972" w:rsidRPr="0089780C">
        <w:rPr>
          <w:szCs w:val="26"/>
        </w:rPr>
        <w:t xml:space="preserve">плату за подключение к системе </w:t>
      </w:r>
      <w:r w:rsidR="00D96016" w:rsidRPr="0089780C">
        <w:rPr>
          <w:szCs w:val="26"/>
        </w:rPr>
        <w:t xml:space="preserve">централизованного теплоснабжения города Томска </w:t>
      </w:r>
      <w:r w:rsidR="008C2972" w:rsidRPr="0089780C">
        <w:rPr>
          <w:szCs w:val="26"/>
        </w:rPr>
        <w:t>в расчете на единицу мощности подключаемой тепловой нагрузки, в случае если подключаемая тепловая нагрузка заявителя более 0,1 Гкал/</w:t>
      </w:r>
      <w:proofErr w:type="gramStart"/>
      <w:r w:rsidR="008C2972" w:rsidRPr="0089780C">
        <w:rPr>
          <w:szCs w:val="26"/>
        </w:rPr>
        <w:t>ч</w:t>
      </w:r>
      <w:proofErr w:type="gramEnd"/>
      <w:r w:rsidR="008C2972" w:rsidRPr="0089780C">
        <w:rPr>
          <w:szCs w:val="26"/>
        </w:rPr>
        <w:t xml:space="preserve"> и не превышает 1,5 Гкал/ч, </w:t>
      </w:r>
      <w:r w:rsidR="000B158F" w:rsidRPr="0089780C">
        <w:rPr>
          <w:bCs/>
          <w:szCs w:val="26"/>
        </w:rPr>
        <w:t>с</w:t>
      </w:r>
      <w:r w:rsidR="00687317" w:rsidRPr="0089780C">
        <w:rPr>
          <w:bCs/>
          <w:szCs w:val="26"/>
        </w:rPr>
        <w:t>огласно</w:t>
      </w:r>
      <w:r w:rsidR="000B158F" w:rsidRPr="0089780C">
        <w:rPr>
          <w:bCs/>
          <w:szCs w:val="26"/>
        </w:rPr>
        <w:t xml:space="preserve"> приложени</w:t>
      </w:r>
      <w:r w:rsidR="008C2972" w:rsidRPr="0089780C">
        <w:rPr>
          <w:bCs/>
          <w:szCs w:val="26"/>
        </w:rPr>
        <w:t>ю</w:t>
      </w:r>
      <w:r w:rsidR="00687317" w:rsidRPr="0089780C">
        <w:rPr>
          <w:bCs/>
          <w:szCs w:val="26"/>
        </w:rPr>
        <w:t xml:space="preserve"> </w:t>
      </w:r>
      <w:r w:rsidR="000B158F" w:rsidRPr="0089780C">
        <w:rPr>
          <w:bCs/>
          <w:szCs w:val="26"/>
        </w:rPr>
        <w:t>к настоящему приказу.</w:t>
      </w:r>
    </w:p>
    <w:p w:rsidR="008C2972" w:rsidRPr="0089780C" w:rsidRDefault="008C2972" w:rsidP="0089780C">
      <w:pPr>
        <w:numPr>
          <w:ilvl w:val="0"/>
          <w:numId w:val="3"/>
        </w:numPr>
        <w:tabs>
          <w:tab w:val="left" w:pos="993"/>
        </w:tabs>
        <w:ind w:left="0" w:firstLine="567"/>
        <w:jc w:val="both"/>
        <w:rPr>
          <w:szCs w:val="26"/>
        </w:rPr>
      </w:pPr>
      <w:r w:rsidRPr="0089780C">
        <w:rPr>
          <w:bCs/>
          <w:szCs w:val="26"/>
        </w:rPr>
        <w:t>Плата, установленная в пункте 1 настоящего приказа</w:t>
      </w:r>
      <w:r w:rsidR="00235D9B" w:rsidRPr="0089780C">
        <w:rPr>
          <w:bCs/>
          <w:szCs w:val="26"/>
        </w:rPr>
        <w:t>,</w:t>
      </w:r>
      <w:r w:rsidRPr="0089780C">
        <w:rPr>
          <w:bCs/>
          <w:szCs w:val="26"/>
        </w:rPr>
        <w:t xml:space="preserve"> действует </w:t>
      </w:r>
      <w:r w:rsidR="0089780C">
        <w:rPr>
          <w:bCs/>
          <w:szCs w:val="26"/>
        </w:rPr>
        <w:br/>
      </w:r>
      <w:r w:rsidRPr="0089780C">
        <w:rPr>
          <w:bCs/>
          <w:szCs w:val="26"/>
        </w:rPr>
        <w:t>с 1 января 2015 года по 31 декабря 2015 года.</w:t>
      </w:r>
    </w:p>
    <w:p w:rsidR="00563574" w:rsidRPr="0089780C" w:rsidRDefault="00563574" w:rsidP="0089780C">
      <w:pPr>
        <w:numPr>
          <w:ilvl w:val="0"/>
          <w:numId w:val="3"/>
        </w:numPr>
        <w:tabs>
          <w:tab w:val="left" w:pos="993"/>
        </w:tabs>
        <w:ind w:left="0" w:firstLine="567"/>
        <w:jc w:val="both"/>
        <w:rPr>
          <w:szCs w:val="26"/>
        </w:rPr>
      </w:pPr>
      <w:r w:rsidRPr="0089780C">
        <w:rPr>
          <w:bCs/>
          <w:szCs w:val="26"/>
        </w:rPr>
        <w:t xml:space="preserve">Настоящий приказ вступает в силу с момента опубликования. </w:t>
      </w:r>
    </w:p>
    <w:p w:rsidR="00361C8B" w:rsidRPr="0089780C" w:rsidRDefault="00361C8B" w:rsidP="008D3A54">
      <w:pPr>
        <w:pStyle w:val="ac"/>
        <w:rPr>
          <w:szCs w:val="26"/>
        </w:rPr>
      </w:pPr>
    </w:p>
    <w:p w:rsidR="00CA5624" w:rsidRPr="0089780C" w:rsidRDefault="00CA5624" w:rsidP="008D3A54">
      <w:pPr>
        <w:pStyle w:val="ac"/>
        <w:rPr>
          <w:szCs w:val="26"/>
        </w:rPr>
      </w:pPr>
    </w:p>
    <w:p w:rsidR="00CA5624" w:rsidRPr="0089780C" w:rsidRDefault="00CA5624" w:rsidP="008D3A54">
      <w:pPr>
        <w:pStyle w:val="ac"/>
        <w:rPr>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3402"/>
        <w:gridCol w:w="6096"/>
      </w:tblGrid>
      <w:tr w:rsidR="0086351E" w:rsidRPr="0089780C" w:rsidTr="0089780C">
        <w:tblPrEx>
          <w:tblCellMar>
            <w:top w:w="0" w:type="dxa"/>
            <w:bottom w:w="0" w:type="dxa"/>
          </w:tblCellMar>
        </w:tblPrEx>
        <w:tc>
          <w:tcPr>
            <w:tcW w:w="3402" w:type="dxa"/>
          </w:tcPr>
          <w:p w:rsidR="0086351E" w:rsidRPr="0089780C" w:rsidRDefault="005A79E5" w:rsidP="005A79E5">
            <w:pPr>
              <w:tabs>
                <w:tab w:val="left" w:pos="2835"/>
              </w:tabs>
              <w:ind w:firstLine="0"/>
              <w:rPr>
                <w:szCs w:val="26"/>
              </w:rPr>
            </w:pPr>
            <w:r w:rsidRPr="0089780C">
              <w:rPr>
                <w:szCs w:val="26"/>
              </w:rPr>
              <w:t>Н</w:t>
            </w:r>
            <w:r w:rsidR="0048507E" w:rsidRPr="0089780C">
              <w:rPr>
                <w:szCs w:val="26"/>
              </w:rPr>
              <w:t>ачальник департамента</w:t>
            </w:r>
          </w:p>
        </w:tc>
        <w:tc>
          <w:tcPr>
            <w:tcW w:w="6096" w:type="dxa"/>
          </w:tcPr>
          <w:p w:rsidR="0086351E" w:rsidRPr="0089780C" w:rsidRDefault="0089780C" w:rsidP="00E70108">
            <w:pPr>
              <w:ind w:firstLine="0"/>
              <w:jc w:val="right"/>
              <w:rPr>
                <w:szCs w:val="26"/>
              </w:rPr>
            </w:pPr>
            <w:proofErr w:type="spellStart"/>
            <w:r>
              <w:rPr>
                <w:szCs w:val="26"/>
              </w:rPr>
              <w:t>М.Д.</w:t>
            </w:r>
            <w:r w:rsidR="005A79E5" w:rsidRPr="0089780C">
              <w:rPr>
                <w:szCs w:val="26"/>
              </w:rPr>
              <w:t>Вагина</w:t>
            </w:r>
            <w:proofErr w:type="spellEnd"/>
          </w:p>
        </w:tc>
      </w:tr>
    </w:tbl>
    <w:p w:rsidR="000B158F" w:rsidRPr="0089780C" w:rsidRDefault="000B158F" w:rsidP="00DD24D9">
      <w:pPr>
        <w:rPr>
          <w:szCs w:val="26"/>
        </w:rPr>
      </w:pPr>
    </w:p>
    <w:p w:rsidR="000B158F" w:rsidRPr="0089780C" w:rsidRDefault="000B158F" w:rsidP="009871D0">
      <w:pPr>
        <w:tabs>
          <w:tab w:val="left" w:pos="789"/>
        </w:tabs>
        <w:ind w:left="4920"/>
        <w:jc w:val="right"/>
        <w:rPr>
          <w:szCs w:val="26"/>
        </w:rPr>
      </w:pPr>
      <w:r>
        <w:br w:type="page"/>
      </w:r>
      <w:r w:rsidR="0089780C" w:rsidRPr="0089780C">
        <w:rPr>
          <w:szCs w:val="26"/>
        </w:rPr>
        <w:lastRenderedPageBreak/>
        <w:t>Приложение</w:t>
      </w:r>
    </w:p>
    <w:p w:rsidR="0089780C" w:rsidRPr="0089780C" w:rsidRDefault="000B158F" w:rsidP="009871D0">
      <w:pPr>
        <w:tabs>
          <w:tab w:val="left" w:pos="789"/>
        </w:tabs>
        <w:ind w:left="4920"/>
        <w:jc w:val="right"/>
        <w:rPr>
          <w:szCs w:val="26"/>
        </w:rPr>
      </w:pPr>
      <w:r w:rsidRPr="0089780C">
        <w:rPr>
          <w:szCs w:val="26"/>
        </w:rPr>
        <w:t>к приказу</w:t>
      </w:r>
      <w:r w:rsidR="0089780C" w:rsidRPr="0089780C">
        <w:rPr>
          <w:szCs w:val="26"/>
        </w:rPr>
        <w:t xml:space="preserve"> Департамента</w:t>
      </w:r>
    </w:p>
    <w:p w:rsidR="0089780C" w:rsidRPr="0089780C" w:rsidRDefault="000B158F" w:rsidP="009871D0">
      <w:pPr>
        <w:tabs>
          <w:tab w:val="left" w:pos="789"/>
        </w:tabs>
        <w:ind w:left="4920"/>
        <w:jc w:val="right"/>
        <w:rPr>
          <w:szCs w:val="26"/>
        </w:rPr>
      </w:pPr>
      <w:r w:rsidRPr="0089780C">
        <w:rPr>
          <w:szCs w:val="26"/>
        </w:rPr>
        <w:t>тарифного регулирования</w:t>
      </w:r>
    </w:p>
    <w:p w:rsidR="000B158F" w:rsidRPr="0089780C" w:rsidRDefault="000B158F" w:rsidP="009871D0">
      <w:pPr>
        <w:tabs>
          <w:tab w:val="left" w:pos="789"/>
        </w:tabs>
        <w:ind w:left="4920"/>
        <w:jc w:val="right"/>
        <w:rPr>
          <w:szCs w:val="26"/>
        </w:rPr>
      </w:pPr>
      <w:r w:rsidRPr="0089780C">
        <w:rPr>
          <w:szCs w:val="26"/>
        </w:rPr>
        <w:t>Томской области</w:t>
      </w:r>
    </w:p>
    <w:p w:rsidR="000B158F" w:rsidRPr="0089780C" w:rsidRDefault="000B158F" w:rsidP="000B158F">
      <w:pPr>
        <w:ind w:left="708" w:hanging="708"/>
        <w:jc w:val="both"/>
        <w:rPr>
          <w:szCs w:val="26"/>
        </w:rPr>
      </w:pPr>
    </w:p>
    <w:p w:rsidR="000B158F" w:rsidRPr="0089780C" w:rsidRDefault="000B158F" w:rsidP="000B158F">
      <w:pPr>
        <w:ind w:left="708" w:hanging="708"/>
        <w:jc w:val="both"/>
        <w:rPr>
          <w:szCs w:val="26"/>
        </w:rPr>
      </w:pPr>
    </w:p>
    <w:p w:rsidR="005E1F08" w:rsidRDefault="00AB1719" w:rsidP="009C0988">
      <w:pPr>
        <w:jc w:val="center"/>
        <w:rPr>
          <w:sz w:val="24"/>
          <w:szCs w:val="24"/>
        </w:rPr>
      </w:pPr>
      <w:r w:rsidRPr="0089780C">
        <w:rPr>
          <w:szCs w:val="26"/>
        </w:rPr>
        <w:t xml:space="preserve">Плата </w:t>
      </w:r>
      <w:proofErr w:type="gramStart"/>
      <w:r w:rsidRPr="0089780C">
        <w:rPr>
          <w:szCs w:val="26"/>
        </w:rPr>
        <w:t xml:space="preserve">за подключение к системе </w:t>
      </w:r>
      <w:r w:rsidR="00D96016" w:rsidRPr="0089780C">
        <w:rPr>
          <w:szCs w:val="26"/>
        </w:rPr>
        <w:t xml:space="preserve">централизованного </w:t>
      </w:r>
      <w:r w:rsidRPr="0089780C">
        <w:rPr>
          <w:szCs w:val="26"/>
        </w:rPr>
        <w:t>теплоснабжения</w:t>
      </w:r>
      <w:r w:rsidRPr="0089780C">
        <w:rPr>
          <w:bCs/>
          <w:szCs w:val="26"/>
        </w:rPr>
        <w:t xml:space="preserve"> </w:t>
      </w:r>
      <w:r w:rsidR="0089780C">
        <w:rPr>
          <w:bCs/>
          <w:szCs w:val="26"/>
        </w:rPr>
        <w:br/>
      </w:r>
      <w:r w:rsidR="00D96016" w:rsidRPr="0089780C">
        <w:rPr>
          <w:bCs/>
          <w:szCs w:val="26"/>
        </w:rPr>
        <w:t xml:space="preserve">города Томска </w:t>
      </w:r>
      <w:r w:rsidRPr="0089780C">
        <w:rPr>
          <w:bCs/>
          <w:szCs w:val="26"/>
        </w:rPr>
        <w:t>в расчете на единицу мощности подключаемой нагрузки</w:t>
      </w:r>
      <w:r w:rsidR="00DF44D8" w:rsidRPr="0089780C">
        <w:rPr>
          <w:bCs/>
          <w:szCs w:val="26"/>
        </w:rPr>
        <w:t xml:space="preserve"> на территории</w:t>
      </w:r>
      <w:proofErr w:type="gramEnd"/>
      <w:r w:rsidR="00DF44D8" w:rsidRPr="0089780C">
        <w:rPr>
          <w:bCs/>
          <w:szCs w:val="26"/>
        </w:rPr>
        <w:t xml:space="preserve"> города Томска</w:t>
      </w:r>
      <w:r w:rsidRPr="0089780C">
        <w:rPr>
          <w:bCs/>
          <w:szCs w:val="26"/>
        </w:rPr>
        <w:t>, в случае если подключаемая тепловая нагрузка объекта заявителя более 0,1 Гкал/ч и не превышает 1,5 Гкал/ч</w:t>
      </w:r>
      <w:r w:rsidR="008E56B9">
        <w:rPr>
          <w:bCs/>
          <w:szCs w:val="26"/>
        </w:rPr>
        <w:t>,</w:t>
      </w:r>
      <w:r w:rsidR="000B158F" w:rsidRPr="00AB1719">
        <w:rPr>
          <w:sz w:val="24"/>
          <w:szCs w:val="24"/>
        </w:rPr>
        <w:t xml:space="preserve"> </w:t>
      </w:r>
      <w:r w:rsidR="008E56B9" w:rsidRPr="0089780C">
        <w:rPr>
          <w:bCs/>
          <w:szCs w:val="26"/>
        </w:rPr>
        <w:t xml:space="preserve">для </w:t>
      </w:r>
      <w:r w:rsidR="008E56B9" w:rsidRPr="0089780C">
        <w:rPr>
          <w:szCs w:val="26"/>
        </w:rPr>
        <w:t>открытого акционерного общества «</w:t>
      </w:r>
      <w:proofErr w:type="spellStart"/>
      <w:r w:rsidR="008E56B9" w:rsidRPr="0089780C">
        <w:rPr>
          <w:szCs w:val="26"/>
        </w:rPr>
        <w:t>ТомскРТС</w:t>
      </w:r>
      <w:proofErr w:type="spellEnd"/>
      <w:r w:rsidR="008E56B9" w:rsidRPr="0089780C">
        <w:rPr>
          <w:szCs w:val="26"/>
        </w:rPr>
        <w:t>» (ИНН 7017351521)</w:t>
      </w:r>
    </w:p>
    <w:p w:rsidR="000B158F" w:rsidRPr="000B158F" w:rsidRDefault="000B158F" w:rsidP="005E1F08">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5954"/>
        <w:gridCol w:w="2517"/>
      </w:tblGrid>
      <w:tr w:rsidR="00AB1719" w:rsidRPr="0089780C" w:rsidTr="0089780C">
        <w:trPr>
          <w:trHeight w:val="649"/>
        </w:trPr>
        <w:tc>
          <w:tcPr>
            <w:tcW w:w="1100" w:type="dxa"/>
            <w:shd w:val="clear" w:color="auto" w:fill="auto"/>
            <w:vAlign w:val="center"/>
          </w:tcPr>
          <w:p w:rsidR="00AB1719" w:rsidRPr="0089780C" w:rsidRDefault="00AB1719" w:rsidP="00DF44D8">
            <w:pPr>
              <w:ind w:firstLine="0"/>
              <w:jc w:val="center"/>
              <w:rPr>
                <w:szCs w:val="26"/>
              </w:rPr>
            </w:pPr>
            <w:r w:rsidRPr="0089780C">
              <w:rPr>
                <w:szCs w:val="26"/>
              </w:rPr>
              <w:t xml:space="preserve">№ </w:t>
            </w:r>
            <w:proofErr w:type="gramStart"/>
            <w:r w:rsidRPr="0089780C">
              <w:rPr>
                <w:szCs w:val="26"/>
              </w:rPr>
              <w:t>п</w:t>
            </w:r>
            <w:proofErr w:type="gramEnd"/>
            <w:r w:rsidRPr="0089780C">
              <w:rPr>
                <w:szCs w:val="26"/>
              </w:rPr>
              <w:t>/п</w:t>
            </w:r>
          </w:p>
        </w:tc>
        <w:tc>
          <w:tcPr>
            <w:tcW w:w="5954" w:type="dxa"/>
            <w:shd w:val="clear" w:color="auto" w:fill="auto"/>
            <w:vAlign w:val="center"/>
          </w:tcPr>
          <w:p w:rsidR="00AB1719" w:rsidRPr="0089780C" w:rsidRDefault="00AB1719" w:rsidP="00DF44D8">
            <w:pPr>
              <w:ind w:firstLine="0"/>
              <w:jc w:val="center"/>
              <w:rPr>
                <w:szCs w:val="26"/>
              </w:rPr>
            </w:pPr>
            <w:r w:rsidRPr="0089780C">
              <w:rPr>
                <w:szCs w:val="26"/>
              </w:rPr>
              <w:t>Наименование</w:t>
            </w:r>
          </w:p>
        </w:tc>
        <w:tc>
          <w:tcPr>
            <w:tcW w:w="2517" w:type="dxa"/>
            <w:shd w:val="clear" w:color="auto" w:fill="auto"/>
            <w:vAlign w:val="center"/>
          </w:tcPr>
          <w:p w:rsidR="00FA2AEB" w:rsidRPr="0089780C" w:rsidRDefault="00052F3D" w:rsidP="00DF44D8">
            <w:pPr>
              <w:ind w:firstLine="0"/>
              <w:jc w:val="center"/>
              <w:rPr>
                <w:szCs w:val="26"/>
              </w:rPr>
            </w:pPr>
            <w:r w:rsidRPr="0089780C">
              <w:rPr>
                <w:szCs w:val="26"/>
              </w:rPr>
              <w:t>Размер платы,</w:t>
            </w:r>
          </w:p>
          <w:p w:rsidR="00AB1719" w:rsidRPr="0089780C" w:rsidRDefault="00052F3D" w:rsidP="00DF44D8">
            <w:pPr>
              <w:ind w:firstLine="0"/>
              <w:jc w:val="center"/>
              <w:rPr>
                <w:szCs w:val="26"/>
              </w:rPr>
            </w:pPr>
            <w:r w:rsidRPr="0089780C">
              <w:rPr>
                <w:szCs w:val="26"/>
              </w:rPr>
              <w:t xml:space="preserve"> тыс. руб./Гкал/</w:t>
            </w:r>
            <w:proofErr w:type="gramStart"/>
            <w:r w:rsidRPr="0089780C">
              <w:rPr>
                <w:szCs w:val="26"/>
              </w:rPr>
              <w:t>ч</w:t>
            </w:r>
            <w:proofErr w:type="gramEnd"/>
            <w:r w:rsidRPr="0089780C">
              <w:rPr>
                <w:szCs w:val="26"/>
              </w:rPr>
              <w:t>, без учета НДС</w:t>
            </w:r>
          </w:p>
        </w:tc>
      </w:tr>
      <w:tr w:rsidR="00AB1719" w:rsidRPr="0089780C" w:rsidTr="00C9209E">
        <w:tc>
          <w:tcPr>
            <w:tcW w:w="9571" w:type="dxa"/>
            <w:gridSpan w:val="3"/>
            <w:shd w:val="clear" w:color="auto" w:fill="auto"/>
            <w:vAlign w:val="center"/>
          </w:tcPr>
          <w:p w:rsidR="00AB1719" w:rsidRPr="0089780C" w:rsidRDefault="00AB1719" w:rsidP="00DF44D8">
            <w:pPr>
              <w:ind w:firstLine="0"/>
              <w:jc w:val="center"/>
              <w:rPr>
                <w:szCs w:val="26"/>
              </w:rPr>
            </w:pPr>
            <w:r w:rsidRPr="0089780C">
              <w:rPr>
                <w:szCs w:val="26"/>
              </w:rPr>
              <w:t>Плата за подключение объектов заявителей, подключаемая тепловая нагрузка которых более 0,1 Гкал/</w:t>
            </w:r>
            <w:proofErr w:type="gramStart"/>
            <w:r w:rsidRPr="0089780C">
              <w:rPr>
                <w:szCs w:val="26"/>
              </w:rPr>
              <w:t>ч</w:t>
            </w:r>
            <w:proofErr w:type="gramEnd"/>
            <w:r w:rsidRPr="0089780C">
              <w:rPr>
                <w:szCs w:val="26"/>
              </w:rPr>
              <w:t xml:space="preserve"> и не превышает 1,5 Гкал/ч</w:t>
            </w:r>
          </w:p>
        </w:tc>
      </w:tr>
      <w:tr w:rsidR="00AB1719" w:rsidRPr="0089780C" w:rsidTr="0089780C">
        <w:tc>
          <w:tcPr>
            <w:tcW w:w="1100" w:type="dxa"/>
            <w:shd w:val="clear" w:color="auto" w:fill="auto"/>
            <w:vAlign w:val="center"/>
          </w:tcPr>
          <w:p w:rsidR="00AB1719" w:rsidRPr="0089780C" w:rsidRDefault="00AB1719" w:rsidP="00DF44D8">
            <w:pPr>
              <w:ind w:firstLine="0"/>
              <w:jc w:val="center"/>
              <w:rPr>
                <w:szCs w:val="26"/>
              </w:rPr>
            </w:pPr>
            <w:r w:rsidRPr="0089780C">
              <w:rPr>
                <w:szCs w:val="26"/>
              </w:rPr>
              <w:t>1</w:t>
            </w:r>
          </w:p>
        </w:tc>
        <w:tc>
          <w:tcPr>
            <w:tcW w:w="5954" w:type="dxa"/>
            <w:shd w:val="clear" w:color="auto" w:fill="auto"/>
            <w:vAlign w:val="center"/>
          </w:tcPr>
          <w:p w:rsidR="00AB1719" w:rsidRPr="0089780C" w:rsidRDefault="00AB1719" w:rsidP="00DF44D8">
            <w:pPr>
              <w:ind w:firstLine="0"/>
              <w:jc w:val="both"/>
              <w:rPr>
                <w:szCs w:val="26"/>
              </w:rPr>
            </w:pPr>
            <w:r w:rsidRPr="0089780C">
              <w:rPr>
                <w:szCs w:val="26"/>
              </w:rPr>
              <w:t xml:space="preserve">Расходы на проведение мероприятий по подключению объектов заявителей </w:t>
            </w:r>
            <w:r w:rsidR="009C0988" w:rsidRPr="0089780C">
              <w:rPr>
                <w:szCs w:val="26"/>
              </w:rPr>
              <w:t>(П</w:t>
            </w:r>
            <w:proofErr w:type="gramStart"/>
            <w:r w:rsidR="009C0988" w:rsidRPr="0089780C">
              <w:rPr>
                <w:szCs w:val="26"/>
              </w:rPr>
              <w:t>1</w:t>
            </w:r>
            <w:proofErr w:type="gramEnd"/>
            <w:r w:rsidR="009C0988" w:rsidRPr="0089780C">
              <w:rPr>
                <w:szCs w:val="26"/>
              </w:rPr>
              <w:t>)</w:t>
            </w:r>
          </w:p>
        </w:tc>
        <w:tc>
          <w:tcPr>
            <w:tcW w:w="2517" w:type="dxa"/>
            <w:shd w:val="clear" w:color="auto" w:fill="auto"/>
            <w:vAlign w:val="center"/>
          </w:tcPr>
          <w:p w:rsidR="00AB1719" w:rsidRPr="0089780C" w:rsidRDefault="00DF44D8" w:rsidP="00DF44D8">
            <w:pPr>
              <w:ind w:firstLine="0"/>
              <w:jc w:val="center"/>
              <w:rPr>
                <w:szCs w:val="26"/>
              </w:rPr>
            </w:pPr>
            <w:r w:rsidRPr="0089780C">
              <w:rPr>
                <w:szCs w:val="26"/>
              </w:rPr>
              <w:t>5,36</w:t>
            </w:r>
          </w:p>
        </w:tc>
      </w:tr>
      <w:tr w:rsidR="00E07EB0" w:rsidRPr="0089780C" w:rsidTr="0089780C">
        <w:tc>
          <w:tcPr>
            <w:tcW w:w="1100" w:type="dxa"/>
            <w:shd w:val="clear" w:color="auto" w:fill="auto"/>
            <w:vAlign w:val="center"/>
          </w:tcPr>
          <w:p w:rsidR="00E07EB0" w:rsidRPr="0089780C" w:rsidRDefault="00E07EB0" w:rsidP="00DF44D8">
            <w:pPr>
              <w:ind w:firstLine="0"/>
              <w:jc w:val="center"/>
              <w:rPr>
                <w:szCs w:val="26"/>
              </w:rPr>
            </w:pPr>
            <w:r w:rsidRPr="0089780C">
              <w:rPr>
                <w:szCs w:val="26"/>
              </w:rPr>
              <w:t>2</w:t>
            </w:r>
          </w:p>
        </w:tc>
        <w:tc>
          <w:tcPr>
            <w:tcW w:w="5954" w:type="dxa"/>
            <w:shd w:val="clear" w:color="auto" w:fill="auto"/>
            <w:vAlign w:val="center"/>
          </w:tcPr>
          <w:p w:rsidR="00E07EB0" w:rsidRPr="0089780C" w:rsidRDefault="00E07EB0" w:rsidP="00DF44D8">
            <w:pPr>
              <w:ind w:firstLine="0"/>
              <w:jc w:val="both"/>
              <w:rPr>
                <w:szCs w:val="26"/>
              </w:rPr>
            </w:pPr>
            <w:r w:rsidRPr="0089780C">
              <w:rPr>
                <w:szCs w:val="26"/>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w:t>
            </w:r>
            <w:proofErr w:type="gramStart"/>
            <w:r w:rsidRPr="0089780C">
              <w:rPr>
                <w:szCs w:val="26"/>
              </w:rPr>
              <w:t>ч</w:t>
            </w:r>
            <w:proofErr w:type="gramEnd"/>
            <w:r w:rsidRPr="0089780C">
              <w:rPr>
                <w:szCs w:val="26"/>
              </w:rPr>
              <w:t xml:space="preserve"> и не превышает 1,5 Гкал/ч, в том числе:</w:t>
            </w:r>
          </w:p>
        </w:tc>
        <w:tc>
          <w:tcPr>
            <w:tcW w:w="2517" w:type="dxa"/>
            <w:vMerge w:val="restart"/>
            <w:shd w:val="clear" w:color="auto" w:fill="auto"/>
            <w:vAlign w:val="center"/>
          </w:tcPr>
          <w:p w:rsidR="00E07EB0" w:rsidRPr="0089780C" w:rsidRDefault="00E07EB0" w:rsidP="00E07EB0">
            <w:pPr>
              <w:ind w:firstLine="0"/>
              <w:jc w:val="center"/>
              <w:rPr>
                <w:szCs w:val="26"/>
              </w:rPr>
            </w:pPr>
            <w:r w:rsidRPr="0089780C">
              <w:rPr>
                <w:szCs w:val="26"/>
              </w:rPr>
              <w:t>8 693,23</w:t>
            </w:r>
          </w:p>
        </w:tc>
      </w:tr>
      <w:tr w:rsidR="00E07EB0" w:rsidRPr="0089780C" w:rsidTr="0089780C">
        <w:tc>
          <w:tcPr>
            <w:tcW w:w="1100" w:type="dxa"/>
            <w:shd w:val="clear" w:color="auto" w:fill="auto"/>
            <w:vAlign w:val="center"/>
          </w:tcPr>
          <w:p w:rsidR="00E07EB0" w:rsidRPr="0089780C" w:rsidRDefault="00E07EB0" w:rsidP="00DF44D8">
            <w:pPr>
              <w:ind w:firstLine="0"/>
              <w:jc w:val="center"/>
              <w:rPr>
                <w:szCs w:val="26"/>
              </w:rPr>
            </w:pPr>
            <w:r w:rsidRPr="0089780C">
              <w:rPr>
                <w:szCs w:val="26"/>
              </w:rPr>
              <w:t>2.1</w:t>
            </w:r>
          </w:p>
        </w:tc>
        <w:tc>
          <w:tcPr>
            <w:tcW w:w="5954" w:type="dxa"/>
            <w:shd w:val="clear" w:color="auto" w:fill="auto"/>
            <w:vAlign w:val="center"/>
          </w:tcPr>
          <w:p w:rsidR="00E07EB0" w:rsidRPr="0089780C" w:rsidRDefault="00E07EB0" w:rsidP="00DF44D8">
            <w:pPr>
              <w:ind w:firstLine="0"/>
              <w:jc w:val="both"/>
              <w:rPr>
                <w:szCs w:val="26"/>
              </w:rPr>
            </w:pPr>
            <w:r w:rsidRPr="0089780C">
              <w:rPr>
                <w:szCs w:val="26"/>
              </w:rPr>
              <w:t>Надземная (наземная) прокладка</w:t>
            </w:r>
          </w:p>
        </w:tc>
        <w:tc>
          <w:tcPr>
            <w:tcW w:w="2517" w:type="dxa"/>
            <w:vMerge/>
            <w:shd w:val="clear" w:color="auto" w:fill="auto"/>
            <w:vAlign w:val="center"/>
          </w:tcPr>
          <w:p w:rsidR="00E07EB0" w:rsidRPr="0089780C" w:rsidRDefault="00E07EB0" w:rsidP="00DF44D8">
            <w:pPr>
              <w:ind w:firstLine="0"/>
              <w:jc w:val="center"/>
              <w:rPr>
                <w:szCs w:val="26"/>
              </w:rPr>
            </w:pPr>
          </w:p>
        </w:tc>
      </w:tr>
      <w:tr w:rsidR="00E07EB0" w:rsidRPr="0089780C" w:rsidTr="0089780C">
        <w:tc>
          <w:tcPr>
            <w:tcW w:w="1100" w:type="dxa"/>
            <w:shd w:val="clear" w:color="auto" w:fill="auto"/>
            <w:vAlign w:val="center"/>
          </w:tcPr>
          <w:p w:rsidR="00E07EB0" w:rsidRPr="0089780C" w:rsidRDefault="00E07EB0" w:rsidP="00DF44D8">
            <w:pPr>
              <w:ind w:firstLine="0"/>
              <w:jc w:val="center"/>
              <w:rPr>
                <w:szCs w:val="26"/>
              </w:rPr>
            </w:pPr>
            <w:r w:rsidRPr="0089780C">
              <w:rPr>
                <w:szCs w:val="26"/>
              </w:rPr>
              <w:t>2.2.1</w:t>
            </w:r>
          </w:p>
        </w:tc>
        <w:tc>
          <w:tcPr>
            <w:tcW w:w="5954" w:type="dxa"/>
            <w:shd w:val="clear" w:color="auto" w:fill="auto"/>
            <w:vAlign w:val="center"/>
          </w:tcPr>
          <w:p w:rsidR="00E07EB0" w:rsidRPr="0089780C" w:rsidRDefault="00E07EB0" w:rsidP="00DF44D8">
            <w:pPr>
              <w:ind w:firstLine="0"/>
              <w:jc w:val="both"/>
              <w:rPr>
                <w:szCs w:val="26"/>
              </w:rPr>
            </w:pPr>
            <w:r w:rsidRPr="0089780C">
              <w:rPr>
                <w:szCs w:val="26"/>
              </w:rPr>
              <w:t>50-250 мм</w:t>
            </w:r>
          </w:p>
        </w:tc>
        <w:tc>
          <w:tcPr>
            <w:tcW w:w="2517" w:type="dxa"/>
            <w:vMerge/>
            <w:shd w:val="clear" w:color="auto" w:fill="auto"/>
            <w:vAlign w:val="center"/>
          </w:tcPr>
          <w:p w:rsidR="00E07EB0" w:rsidRPr="0089780C" w:rsidRDefault="00E07EB0" w:rsidP="00DF44D8">
            <w:pPr>
              <w:ind w:firstLine="0"/>
              <w:jc w:val="center"/>
              <w:rPr>
                <w:szCs w:val="26"/>
              </w:rPr>
            </w:pPr>
          </w:p>
        </w:tc>
      </w:tr>
      <w:tr w:rsidR="00E07EB0" w:rsidRPr="0089780C" w:rsidTr="0089780C">
        <w:tc>
          <w:tcPr>
            <w:tcW w:w="1100" w:type="dxa"/>
            <w:shd w:val="clear" w:color="auto" w:fill="auto"/>
            <w:vAlign w:val="center"/>
          </w:tcPr>
          <w:p w:rsidR="00E07EB0" w:rsidRPr="0089780C" w:rsidRDefault="00E07EB0" w:rsidP="00DF44D8">
            <w:pPr>
              <w:ind w:firstLine="0"/>
              <w:jc w:val="center"/>
              <w:rPr>
                <w:szCs w:val="26"/>
              </w:rPr>
            </w:pPr>
            <w:r w:rsidRPr="0089780C">
              <w:rPr>
                <w:szCs w:val="26"/>
              </w:rPr>
              <w:t>2.1.2</w:t>
            </w:r>
          </w:p>
        </w:tc>
        <w:tc>
          <w:tcPr>
            <w:tcW w:w="5954" w:type="dxa"/>
            <w:shd w:val="clear" w:color="auto" w:fill="auto"/>
            <w:vAlign w:val="center"/>
          </w:tcPr>
          <w:p w:rsidR="00E07EB0" w:rsidRPr="0089780C" w:rsidRDefault="00E07EB0" w:rsidP="00DF44D8">
            <w:pPr>
              <w:ind w:firstLine="0"/>
              <w:jc w:val="both"/>
              <w:rPr>
                <w:szCs w:val="26"/>
              </w:rPr>
            </w:pPr>
            <w:r w:rsidRPr="0089780C">
              <w:rPr>
                <w:szCs w:val="26"/>
              </w:rPr>
              <w:t>251-400 мм</w:t>
            </w:r>
          </w:p>
        </w:tc>
        <w:tc>
          <w:tcPr>
            <w:tcW w:w="2517" w:type="dxa"/>
            <w:vMerge/>
            <w:shd w:val="clear" w:color="auto" w:fill="auto"/>
            <w:vAlign w:val="center"/>
          </w:tcPr>
          <w:p w:rsidR="00E07EB0" w:rsidRPr="0089780C" w:rsidRDefault="00E07EB0" w:rsidP="00DF44D8">
            <w:pPr>
              <w:ind w:firstLine="0"/>
              <w:jc w:val="center"/>
              <w:rPr>
                <w:szCs w:val="26"/>
              </w:rPr>
            </w:pPr>
          </w:p>
        </w:tc>
      </w:tr>
      <w:tr w:rsidR="00E07EB0" w:rsidRPr="0089780C" w:rsidTr="0089780C">
        <w:tc>
          <w:tcPr>
            <w:tcW w:w="1100" w:type="dxa"/>
            <w:shd w:val="clear" w:color="auto" w:fill="auto"/>
            <w:vAlign w:val="center"/>
          </w:tcPr>
          <w:p w:rsidR="00E07EB0" w:rsidRPr="0089780C" w:rsidRDefault="00E07EB0" w:rsidP="00B372BF">
            <w:pPr>
              <w:ind w:firstLine="0"/>
              <w:jc w:val="center"/>
              <w:rPr>
                <w:szCs w:val="26"/>
                <w:lang w:val="en-US"/>
              </w:rPr>
            </w:pPr>
            <w:r w:rsidRPr="0089780C">
              <w:rPr>
                <w:szCs w:val="26"/>
              </w:rPr>
              <w:t>2.1.</w:t>
            </w:r>
            <w:r w:rsidRPr="0089780C">
              <w:rPr>
                <w:szCs w:val="26"/>
                <w:lang w:val="en-US"/>
              </w:rPr>
              <w:t>3</w:t>
            </w:r>
          </w:p>
        </w:tc>
        <w:tc>
          <w:tcPr>
            <w:tcW w:w="5954" w:type="dxa"/>
            <w:shd w:val="clear" w:color="auto" w:fill="auto"/>
            <w:vAlign w:val="center"/>
          </w:tcPr>
          <w:p w:rsidR="00E07EB0" w:rsidRPr="0089780C" w:rsidRDefault="00E07EB0" w:rsidP="00DF44D8">
            <w:pPr>
              <w:ind w:firstLine="0"/>
              <w:jc w:val="both"/>
              <w:rPr>
                <w:szCs w:val="26"/>
              </w:rPr>
            </w:pPr>
            <w:r w:rsidRPr="0089780C">
              <w:rPr>
                <w:szCs w:val="26"/>
              </w:rPr>
              <w:t>701 мм и выше</w:t>
            </w:r>
          </w:p>
        </w:tc>
        <w:tc>
          <w:tcPr>
            <w:tcW w:w="2517" w:type="dxa"/>
            <w:vMerge/>
            <w:shd w:val="clear" w:color="auto" w:fill="auto"/>
            <w:vAlign w:val="center"/>
          </w:tcPr>
          <w:p w:rsidR="00E07EB0" w:rsidRPr="0089780C" w:rsidRDefault="00E07EB0" w:rsidP="00DF44D8">
            <w:pPr>
              <w:ind w:firstLine="0"/>
              <w:jc w:val="center"/>
              <w:rPr>
                <w:szCs w:val="26"/>
              </w:rPr>
            </w:pPr>
          </w:p>
        </w:tc>
      </w:tr>
      <w:tr w:rsidR="00E07EB0" w:rsidRPr="0089780C" w:rsidTr="0089780C">
        <w:tc>
          <w:tcPr>
            <w:tcW w:w="1100" w:type="dxa"/>
            <w:shd w:val="clear" w:color="auto" w:fill="auto"/>
            <w:vAlign w:val="center"/>
          </w:tcPr>
          <w:p w:rsidR="00E07EB0" w:rsidRPr="0089780C" w:rsidRDefault="00E07EB0" w:rsidP="00DF44D8">
            <w:pPr>
              <w:ind w:firstLine="0"/>
              <w:jc w:val="center"/>
              <w:rPr>
                <w:szCs w:val="26"/>
              </w:rPr>
            </w:pPr>
            <w:r w:rsidRPr="0089780C">
              <w:rPr>
                <w:szCs w:val="26"/>
              </w:rPr>
              <w:t>2.2</w:t>
            </w:r>
          </w:p>
        </w:tc>
        <w:tc>
          <w:tcPr>
            <w:tcW w:w="5954" w:type="dxa"/>
            <w:shd w:val="clear" w:color="auto" w:fill="auto"/>
            <w:vAlign w:val="center"/>
          </w:tcPr>
          <w:p w:rsidR="00E07EB0" w:rsidRPr="0089780C" w:rsidRDefault="00E07EB0" w:rsidP="00DF44D8">
            <w:pPr>
              <w:ind w:firstLine="0"/>
              <w:jc w:val="both"/>
              <w:rPr>
                <w:szCs w:val="26"/>
              </w:rPr>
            </w:pPr>
            <w:r w:rsidRPr="0089780C">
              <w:rPr>
                <w:szCs w:val="26"/>
              </w:rPr>
              <w:t>Подземная прокладка</w:t>
            </w:r>
          </w:p>
        </w:tc>
        <w:tc>
          <w:tcPr>
            <w:tcW w:w="2517" w:type="dxa"/>
            <w:vMerge/>
            <w:shd w:val="clear" w:color="auto" w:fill="auto"/>
            <w:vAlign w:val="center"/>
          </w:tcPr>
          <w:p w:rsidR="00E07EB0" w:rsidRPr="0089780C" w:rsidRDefault="00E07EB0" w:rsidP="00DF44D8">
            <w:pPr>
              <w:ind w:firstLine="0"/>
              <w:jc w:val="center"/>
              <w:rPr>
                <w:szCs w:val="26"/>
              </w:rPr>
            </w:pPr>
          </w:p>
        </w:tc>
      </w:tr>
      <w:tr w:rsidR="00E07EB0" w:rsidRPr="0089780C" w:rsidTr="0089780C">
        <w:tc>
          <w:tcPr>
            <w:tcW w:w="1100" w:type="dxa"/>
            <w:shd w:val="clear" w:color="auto" w:fill="auto"/>
            <w:vAlign w:val="center"/>
          </w:tcPr>
          <w:p w:rsidR="00E07EB0" w:rsidRPr="0089780C" w:rsidRDefault="00E07EB0" w:rsidP="00DF44D8">
            <w:pPr>
              <w:ind w:firstLine="0"/>
              <w:jc w:val="center"/>
              <w:rPr>
                <w:szCs w:val="26"/>
              </w:rPr>
            </w:pPr>
            <w:r w:rsidRPr="0089780C">
              <w:rPr>
                <w:szCs w:val="26"/>
              </w:rPr>
              <w:t>2.2.1</w:t>
            </w:r>
          </w:p>
        </w:tc>
        <w:tc>
          <w:tcPr>
            <w:tcW w:w="5954" w:type="dxa"/>
            <w:shd w:val="clear" w:color="auto" w:fill="auto"/>
            <w:vAlign w:val="center"/>
          </w:tcPr>
          <w:p w:rsidR="00E07EB0" w:rsidRPr="0089780C" w:rsidRDefault="00E07EB0" w:rsidP="00DF44D8">
            <w:pPr>
              <w:ind w:firstLine="0"/>
              <w:jc w:val="both"/>
              <w:rPr>
                <w:szCs w:val="26"/>
              </w:rPr>
            </w:pPr>
            <w:r w:rsidRPr="0089780C">
              <w:rPr>
                <w:szCs w:val="26"/>
              </w:rPr>
              <w:t>канальная прокладка</w:t>
            </w:r>
          </w:p>
        </w:tc>
        <w:tc>
          <w:tcPr>
            <w:tcW w:w="2517" w:type="dxa"/>
            <w:vMerge/>
            <w:shd w:val="clear" w:color="auto" w:fill="auto"/>
            <w:vAlign w:val="center"/>
          </w:tcPr>
          <w:p w:rsidR="00E07EB0" w:rsidRPr="0089780C" w:rsidRDefault="00E07EB0" w:rsidP="00DF44D8">
            <w:pPr>
              <w:ind w:firstLine="0"/>
              <w:jc w:val="center"/>
              <w:rPr>
                <w:szCs w:val="26"/>
              </w:rPr>
            </w:pPr>
          </w:p>
        </w:tc>
      </w:tr>
      <w:tr w:rsidR="00E07EB0" w:rsidRPr="0089780C" w:rsidTr="0089780C">
        <w:tc>
          <w:tcPr>
            <w:tcW w:w="1100" w:type="dxa"/>
            <w:shd w:val="clear" w:color="auto" w:fill="auto"/>
            <w:vAlign w:val="center"/>
          </w:tcPr>
          <w:p w:rsidR="00E07EB0" w:rsidRPr="0089780C" w:rsidRDefault="00E07EB0" w:rsidP="00DF44D8">
            <w:pPr>
              <w:ind w:firstLine="0"/>
              <w:jc w:val="center"/>
              <w:rPr>
                <w:szCs w:val="26"/>
              </w:rPr>
            </w:pPr>
            <w:r w:rsidRPr="0089780C">
              <w:rPr>
                <w:szCs w:val="26"/>
              </w:rPr>
              <w:t>2.2.2.1</w:t>
            </w:r>
          </w:p>
        </w:tc>
        <w:tc>
          <w:tcPr>
            <w:tcW w:w="5954" w:type="dxa"/>
            <w:shd w:val="clear" w:color="auto" w:fill="auto"/>
            <w:vAlign w:val="center"/>
          </w:tcPr>
          <w:p w:rsidR="00E07EB0" w:rsidRPr="0089780C" w:rsidRDefault="00E07EB0" w:rsidP="00DF44D8">
            <w:pPr>
              <w:ind w:firstLine="0"/>
              <w:jc w:val="both"/>
              <w:rPr>
                <w:szCs w:val="26"/>
              </w:rPr>
            </w:pPr>
            <w:r w:rsidRPr="0089780C">
              <w:rPr>
                <w:szCs w:val="26"/>
              </w:rPr>
              <w:t>50-250 мм</w:t>
            </w:r>
          </w:p>
        </w:tc>
        <w:tc>
          <w:tcPr>
            <w:tcW w:w="2517" w:type="dxa"/>
            <w:vMerge/>
            <w:shd w:val="clear" w:color="auto" w:fill="auto"/>
            <w:vAlign w:val="center"/>
          </w:tcPr>
          <w:p w:rsidR="00E07EB0" w:rsidRPr="0089780C" w:rsidRDefault="00E07EB0" w:rsidP="00DF44D8">
            <w:pPr>
              <w:ind w:firstLine="0"/>
              <w:jc w:val="center"/>
              <w:rPr>
                <w:szCs w:val="26"/>
              </w:rPr>
            </w:pPr>
          </w:p>
        </w:tc>
      </w:tr>
      <w:tr w:rsidR="00E07EB0" w:rsidRPr="0089780C" w:rsidTr="0089780C">
        <w:tc>
          <w:tcPr>
            <w:tcW w:w="1100" w:type="dxa"/>
            <w:shd w:val="clear" w:color="auto" w:fill="auto"/>
            <w:vAlign w:val="center"/>
          </w:tcPr>
          <w:p w:rsidR="00E07EB0" w:rsidRPr="0089780C" w:rsidRDefault="00E07EB0" w:rsidP="00DF44D8">
            <w:pPr>
              <w:ind w:firstLine="0"/>
              <w:jc w:val="center"/>
              <w:rPr>
                <w:szCs w:val="26"/>
              </w:rPr>
            </w:pPr>
            <w:r w:rsidRPr="0089780C">
              <w:rPr>
                <w:szCs w:val="26"/>
              </w:rPr>
              <w:t>2.2.2.2</w:t>
            </w:r>
          </w:p>
        </w:tc>
        <w:tc>
          <w:tcPr>
            <w:tcW w:w="5954" w:type="dxa"/>
            <w:shd w:val="clear" w:color="auto" w:fill="auto"/>
            <w:vAlign w:val="center"/>
          </w:tcPr>
          <w:p w:rsidR="00E07EB0" w:rsidRPr="0089780C" w:rsidRDefault="00E07EB0" w:rsidP="00DF44D8">
            <w:pPr>
              <w:ind w:firstLine="0"/>
              <w:jc w:val="both"/>
              <w:rPr>
                <w:szCs w:val="26"/>
              </w:rPr>
            </w:pPr>
            <w:r w:rsidRPr="0089780C">
              <w:rPr>
                <w:szCs w:val="26"/>
              </w:rPr>
              <w:t>251-400 мм</w:t>
            </w:r>
          </w:p>
        </w:tc>
        <w:tc>
          <w:tcPr>
            <w:tcW w:w="2517" w:type="dxa"/>
            <w:vMerge/>
            <w:shd w:val="clear" w:color="auto" w:fill="auto"/>
            <w:vAlign w:val="center"/>
          </w:tcPr>
          <w:p w:rsidR="00E07EB0" w:rsidRPr="0089780C" w:rsidRDefault="00E07EB0" w:rsidP="00DF44D8">
            <w:pPr>
              <w:ind w:firstLine="0"/>
              <w:jc w:val="center"/>
              <w:rPr>
                <w:szCs w:val="26"/>
              </w:rPr>
            </w:pPr>
          </w:p>
        </w:tc>
      </w:tr>
      <w:tr w:rsidR="00E07EB0" w:rsidRPr="0089780C" w:rsidTr="0089780C">
        <w:tc>
          <w:tcPr>
            <w:tcW w:w="1100" w:type="dxa"/>
            <w:shd w:val="clear" w:color="auto" w:fill="auto"/>
            <w:vAlign w:val="center"/>
          </w:tcPr>
          <w:p w:rsidR="00E07EB0" w:rsidRPr="0089780C" w:rsidRDefault="00E07EB0" w:rsidP="00B372BF">
            <w:pPr>
              <w:ind w:firstLine="0"/>
              <w:jc w:val="center"/>
              <w:rPr>
                <w:szCs w:val="26"/>
                <w:lang w:val="en-US"/>
              </w:rPr>
            </w:pPr>
            <w:r w:rsidRPr="0089780C">
              <w:rPr>
                <w:szCs w:val="26"/>
              </w:rPr>
              <w:t>2.2.2.</w:t>
            </w:r>
            <w:r w:rsidRPr="0089780C">
              <w:rPr>
                <w:szCs w:val="26"/>
                <w:lang w:val="en-US"/>
              </w:rPr>
              <w:t>3</w:t>
            </w:r>
          </w:p>
        </w:tc>
        <w:tc>
          <w:tcPr>
            <w:tcW w:w="5954" w:type="dxa"/>
            <w:shd w:val="clear" w:color="auto" w:fill="auto"/>
            <w:vAlign w:val="center"/>
          </w:tcPr>
          <w:p w:rsidR="00E07EB0" w:rsidRPr="0089780C" w:rsidRDefault="00E07EB0" w:rsidP="00DF44D8">
            <w:pPr>
              <w:ind w:firstLine="0"/>
              <w:jc w:val="both"/>
              <w:rPr>
                <w:szCs w:val="26"/>
              </w:rPr>
            </w:pPr>
            <w:r w:rsidRPr="0089780C">
              <w:rPr>
                <w:szCs w:val="26"/>
              </w:rPr>
              <w:t>551-700 мм</w:t>
            </w:r>
          </w:p>
        </w:tc>
        <w:tc>
          <w:tcPr>
            <w:tcW w:w="2517" w:type="dxa"/>
            <w:vMerge/>
            <w:shd w:val="clear" w:color="auto" w:fill="auto"/>
            <w:vAlign w:val="center"/>
          </w:tcPr>
          <w:p w:rsidR="00E07EB0" w:rsidRPr="0089780C" w:rsidRDefault="00E07EB0" w:rsidP="00DF44D8">
            <w:pPr>
              <w:ind w:firstLine="0"/>
              <w:jc w:val="center"/>
              <w:rPr>
                <w:szCs w:val="26"/>
              </w:rPr>
            </w:pPr>
          </w:p>
        </w:tc>
      </w:tr>
      <w:tr w:rsidR="00E07EB0" w:rsidRPr="0089780C" w:rsidTr="0089780C">
        <w:tc>
          <w:tcPr>
            <w:tcW w:w="1100" w:type="dxa"/>
            <w:shd w:val="clear" w:color="auto" w:fill="auto"/>
            <w:vAlign w:val="center"/>
          </w:tcPr>
          <w:p w:rsidR="00E07EB0" w:rsidRPr="0089780C" w:rsidRDefault="00E07EB0" w:rsidP="00DF44D8">
            <w:pPr>
              <w:ind w:firstLine="0"/>
              <w:jc w:val="center"/>
              <w:rPr>
                <w:szCs w:val="26"/>
                <w:lang w:val="en-US"/>
              </w:rPr>
            </w:pPr>
            <w:r w:rsidRPr="0089780C">
              <w:rPr>
                <w:szCs w:val="26"/>
              </w:rPr>
              <w:t>2.2.2.</w:t>
            </w:r>
            <w:r w:rsidRPr="0089780C">
              <w:rPr>
                <w:szCs w:val="26"/>
                <w:lang w:val="en-US"/>
              </w:rPr>
              <w:t>4</w:t>
            </w:r>
          </w:p>
        </w:tc>
        <w:tc>
          <w:tcPr>
            <w:tcW w:w="5954" w:type="dxa"/>
            <w:shd w:val="clear" w:color="auto" w:fill="auto"/>
            <w:vAlign w:val="center"/>
          </w:tcPr>
          <w:p w:rsidR="00E07EB0" w:rsidRPr="0089780C" w:rsidRDefault="00E07EB0" w:rsidP="00DF44D8">
            <w:pPr>
              <w:ind w:firstLine="0"/>
              <w:jc w:val="both"/>
              <w:rPr>
                <w:szCs w:val="26"/>
              </w:rPr>
            </w:pPr>
            <w:r w:rsidRPr="0089780C">
              <w:rPr>
                <w:szCs w:val="26"/>
              </w:rPr>
              <w:t>701 мм и выше</w:t>
            </w:r>
          </w:p>
        </w:tc>
        <w:tc>
          <w:tcPr>
            <w:tcW w:w="2517" w:type="dxa"/>
            <w:vMerge/>
            <w:shd w:val="clear" w:color="auto" w:fill="auto"/>
            <w:vAlign w:val="center"/>
          </w:tcPr>
          <w:p w:rsidR="00E07EB0" w:rsidRPr="0089780C" w:rsidRDefault="00E07EB0" w:rsidP="00DF44D8">
            <w:pPr>
              <w:ind w:firstLine="0"/>
              <w:jc w:val="center"/>
              <w:rPr>
                <w:szCs w:val="26"/>
              </w:rPr>
            </w:pPr>
          </w:p>
        </w:tc>
      </w:tr>
      <w:tr w:rsidR="00E07EB0" w:rsidRPr="0089780C" w:rsidTr="0089780C">
        <w:tc>
          <w:tcPr>
            <w:tcW w:w="1100" w:type="dxa"/>
            <w:shd w:val="clear" w:color="auto" w:fill="auto"/>
            <w:vAlign w:val="center"/>
          </w:tcPr>
          <w:p w:rsidR="00E07EB0" w:rsidRPr="0089780C" w:rsidRDefault="00E07EB0" w:rsidP="00DF44D8">
            <w:pPr>
              <w:ind w:firstLine="0"/>
              <w:jc w:val="center"/>
              <w:rPr>
                <w:szCs w:val="26"/>
              </w:rPr>
            </w:pPr>
            <w:r w:rsidRPr="0089780C">
              <w:rPr>
                <w:szCs w:val="26"/>
              </w:rPr>
              <w:t>3</w:t>
            </w:r>
          </w:p>
        </w:tc>
        <w:tc>
          <w:tcPr>
            <w:tcW w:w="5954" w:type="dxa"/>
            <w:shd w:val="clear" w:color="auto" w:fill="auto"/>
            <w:vAlign w:val="center"/>
          </w:tcPr>
          <w:p w:rsidR="00E07EB0" w:rsidRPr="0089780C" w:rsidRDefault="00E07EB0" w:rsidP="00DF44D8">
            <w:pPr>
              <w:ind w:firstLine="0"/>
              <w:jc w:val="both"/>
              <w:rPr>
                <w:szCs w:val="26"/>
              </w:rPr>
            </w:pPr>
            <w:r w:rsidRPr="0089780C">
              <w:rPr>
                <w:szCs w:val="26"/>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w:t>
            </w:r>
            <w:proofErr w:type="gramStart"/>
            <w:r w:rsidRPr="0089780C">
              <w:rPr>
                <w:szCs w:val="26"/>
              </w:rPr>
              <w:t>ч</w:t>
            </w:r>
            <w:proofErr w:type="gramEnd"/>
            <w:r w:rsidRPr="0089780C">
              <w:rPr>
                <w:szCs w:val="26"/>
              </w:rPr>
              <w:t xml:space="preserve"> и не превышает 1,5 Гкал/ч </w:t>
            </w:r>
          </w:p>
        </w:tc>
        <w:tc>
          <w:tcPr>
            <w:tcW w:w="2517" w:type="dxa"/>
            <w:vMerge/>
            <w:shd w:val="clear" w:color="auto" w:fill="auto"/>
            <w:vAlign w:val="center"/>
          </w:tcPr>
          <w:p w:rsidR="00E07EB0" w:rsidRPr="0089780C" w:rsidRDefault="00E07EB0" w:rsidP="00DF44D8">
            <w:pPr>
              <w:ind w:firstLine="0"/>
              <w:jc w:val="center"/>
              <w:rPr>
                <w:szCs w:val="26"/>
              </w:rPr>
            </w:pPr>
          </w:p>
        </w:tc>
      </w:tr>
      <w:tr w:rsidR="00100031" w:rsidRPr="0089780C" w:rsidTr="0089780C">
        <w:tc>
          <w:tcPr>
            <w:tcW w:w="1100" w:type="dxa"/>
            <w:shd w:val="clear" w:color="auto" w:fill="auto"/>
            <w:vAlign w:val="center"/>
          </w:tcPr>
          <w:p w:rsidR="00100031" w:rsidRPr="0089780C" w:rsidRDefault="00100031" w:rsidP="00DF44D8">
            <w:pPr>
              <w:ind w:firstLine="0"/>
              <w:jc w:val="center"/>
              <w:rPr>
                <w:szCs w:val="26"/>
              </w:rPr>
            </w:pPr>
            <w:r w:rsidRPr="0089780C">
              <w:rPr>
                <w:szCs w:val="26"/>
              </w:rPr>
              <w:t>4</w:t>
            </w:r>
          </w:p>
        </w:tc>
        <w:tc>
          <w:tcPr>
            <w:tcW w:w="5954" w:type="dxa"/>
            <w:shd w:val="clear" w:color="auto" w:fill="auto"/>
            <w:vAlign w:val="center"/>
          </w:tcPr>
          <w:p w:rsidR="00100031" w:rsidRPr="0089780C" w:rsidRDefault="00100031" w:rsidP="00DF44D8">
            <w:pPr>
              <w:ind w:firstLine="0"/>
              <w:jc w:val="both"/>
              <w:rPr>
                <w:szCs w:val="26"/>
              </w:rPr>
            </w:pPr>
            <w:r w:rsidRPr="0089780C">
              <w:rPr>
                <w:szCs w:val="26"/>
              </w:rPr>
              <w:t>Налог на прибыль</w:t>
            </w:r>
          </w:p>
        </w:tc>
        <w:tc>
          <w:tcPr>
            <w:tcW w:w="2517" w:type="dxa"/>
            <w:shd w:val="clear" w:color="auto" w:fill="auto"/>
            <w:vAlign w:val="center"/>
          </w:tcPr>
          <w:p w:rsidR="00100031" w:rsidRPr="0089780C" w:rsidRDefault="00100031" w:rsidP="00DF44D8">
            <w:pPr>
              <w:ind w:firstLine="0"/>
              <w:jc w:val="center"/>
              <w:rPr>
                <w:szCs w:val="26"/>
              </w:rPr>
            </w:pPr>
            <w:r w:rsidRPr="0089780C">
              <w:rPr>
                <w:szCs w:val="26"/>
              </w:rPr>
              <w:t>0</w:t>
            </w:r>
          </w:p>
        </w:tc>
      </w:tr>
    </w:tbl>
    <w:p w:rsidR="00DD24D9" w:rsidRDefault="00DD24D9" w:rsidP="000B158F"/>
    <w:sectPr w:rsidR="00DD24D9" w:rsidSect="005059A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418" w:left="1701" w:header="720"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DD" w:rsidRDefault="00E400DD">
      <w:r>
        <w:separator/>
      </w:r>
    </w:p>
  </w:endnote>
  <w:endnote w:type="continuationSeparator" w:id="0">
    <w:p w:rsidR="00E400DD" w:rsidRDefault="00E4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50" w:rsidRDefault="0016105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50" w:rsidRDefault="0016105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50" w:rsidRDefault="001610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DD" w:rsidRDefault="00E400DD">
      <w:r>
        <w:separator/>
      </w:r>
    </w:p>
  </w:footnote>
  <w:footnote w:type="continuationSeparator" w:id="0">
    <w:p w:rsidR="00E400DD" w:rsidRDefault="00E4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50" w:rsidRDefault="001610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A9" w:rsidRPr="00AD6658" w:rsidRDefault="005059A9" w:rsidP="005059A9">
    <w:pPr>
      <w:spacing w:after="120"/>
      <w:ind w:firstLine="0"/>
      <w:jc w:val="center"/>
      <w:rPr>
        <w:lang w:val="en-US"/>
      </w:rPr>
    </w:pPr>
    <w:r>
      <w:object w:dxaOrig="1440" w:dyaOrig="1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70.25pt" o:ole="" fillcolor="window">
          <v:imagedata r:id="rId1" o:title=""/>
        </v:shape>
        <o:OLEObject Type="Embed" ProgID="Word.Picture.8" ShapeID="_x0000_i1025" DrawAspect="Content" ObjectID="_1500900333" r:id="rId2"/>
      </w:object>
    </w:r>
  </w:p>
  <w:p w:rsidR="005059A9" w:rsidRDefault="005059A9" w:rsidP="005059A9">
    <w:pPr>
      <w:pStyle w:val="a4"/>
      <w:spacing w:before="0" w:after="0"/>
      <w:ind w:firstLine="0"/>
      <w:rPr>
        <w:b w:val="0"/>
        <w:caps w:val="0"/>
        <w:sz w:val="26"/>
      </w:rPr>
    </w:pPr>
  </w:p>
  <w:p w:rsidR="005059A9" w:rsidRDefault="005059A9" w:rsidP="005059A9">
    <w:pPr>
      <w:pStyle w:val="a4"/>
      <w:spacing w:before="0" w:after="0"/>
      <w:ind w:firstLine="0"/>
      <w:rPr>
        <w:b w:val="0"/>
        <w:sz w:val="12"/>
      </w:rPr>
    </w:pPr>
  </w:p>
  <w:p w:rsidR="005059A9" w:rsidRPr="00331576" w:rsidRDefault="005059A9" w:rsidP="005059A9">
    <w:pPr>
      <w:jc w:val="center"/>
      <w:rPr>
        <w:b/>
        <w:sz w:val="28"/>
      </w:rPr>
    </w:pPr>
    <w:r w:rsidRPr="00331576">
      <w:rPr>
        <w:b/>
        <w:sz w:val="28"/>
      </w:rPr>
      <w:t>ДЕПАРТАМЕНТ ТАРИФНОГО РЕГУЛИРОВАНИЯ</w:t>
    </w:r>
  </w:p>
  <w:p w:rsidR="005059A9" w:rsidRPr="00331576" w:rsidRDefault="005059A9" w:rsidP="005059A9">
    <w:pPr>
      <w:jc w:val="center"/>
      <w:rPr>
        <w:b/>
        <w:sz w:val="28"/>
      </w:rPr>
    </w:pPr>
    <w:r w:rsidRPr="00331576">
      <w:rPr>
        <w:b/>
        <w:sz w:val="28"/>
      </w:rPr>
      <w:t>ТОМСКОЙ ОБЛАСТИ</w:t>
    </w:r>
  </w:p>
  <w:p w:rsidR="005059A9" w:rsidRDefault="005059A9" w:rsidP="005059A9">
    <w:pPr>
      <w:pStyle w:val="a4"/>
      <w:spacing w:before="0" w:after="0"/>
      <w:ind w:firstLine="0"/>
      <w:rPr>
        <w:b w:val="0"/>
        <w:sz w:val="24"/>
      </w:rPr>
    </w:pPr>
  </w:p>
  <w:p w:rsidR="005059A9" w:rsidRPr="00325F37" w:rsidRDefault="005059A9" w:rsidP="005059A9">
    <w:pPr>
      <w:pStyle w:val="a4"/>
      <w:spacing w:before="0" w:after="0"/>
      <w:ind w:firstLine="0"/>
      <w:rPr>
        <w:sz w:val="6"/>
        <w:szCs w:val="6"/>
      </w:rPr>
    </w:pPr>
    <w:r>
      <w:rPr>
        <w:sz w:val="24"/>
      </w:rPr>
      <w:t>ПРИКАЗ</w:t>
    </w:r>
  </w:p>
  <w:p w:rsidR="0048507E" w:rsidRPr="0048507E" w:rsidRDefault="0048507E" w:rsidP="0048507E">
    <w:pPr>
      <w:ind w:firstLine="0"/>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570"/>
    </w:tblGrid>
    <w:tr w:rsidR="00435A2A" w:rsidTr="00325F37">
      <w:tblPrEx>
        <w:tblCellMar>
          <w:top w:w="0" w:type="dxa"/>
          <w:bottom w:w="0" w:type="dxa"/>
        </w:tblCellMar>
      </w:tblPrEx>
      <w:trPr>
        <w:cantSplit/>
        <w:trHeight w:val="2417"/>
      </w:trPr>
      <w:tc>
        <w:tcPr>
          <w:tcW w:w="9570" w:type="dxa"/>
        </w:tcPr>
        <w:p w:rsidR="00435A2A" w:rsidRDefault="00435A2A">
          <w:pPr>
            <w:spacing w:after="120"/>
            <w:ind w:firstLine="0"/>
            <w:jc w:val="center"/>
          </w:pPr>
          <w:r>
            <w:object w:dxaOrig="1440" w:dyaOrig="1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9pt;height:70.25pt" o:ole="" fillcolor="window">
                <v:imagedata r:id="rId1" o:title=""/>
              </v:shape>
              <o:OLEObject Type="Embed" ProgID="Word.Picture.8" ShapeID="_x0000_i1026" DrawAspect="Content" ObjectID="_1500900334" r:id="rId2"/>
            </w:object>
          </w:r>
        </w:p>
        <w:p w:rsidR="00AC540E" w:rsidRDefault="00435A2A" w:rsidP="00AC540E">
          <w:pPr>
            <w:pStyle w:val="a4"/>
            <w:tabs>
              <w:tab w:val="left" w:pos="72"/>
            </w:tabs>
            <w:spacing w:before="100" w:beforeAutospacing="1" w:after="100" w:afterAutospacing="1"/>
            <w:ind w:right="-108" w:firstLine="0"/>
            <w:rPr>
              <w:szCs w:val="28"/>
            </w:rPr>
          </w:pPr>
          <w:r w:rsidRPr="005A79E5">
            <w:rPr>
              <w:szCs w:val="28"/>
            </w:rPr>
            <w:t xml:space="preserve">ДЕПАРТАМЕНТ ТАРИФНОГО РЕГУЛИРОВАНИЯ </w:t>
          </w:r>
        </w:p>
        <w:p w:rsidR="00435A2A" w:rsidRPr="005A79E5" w:rsidRDefault="00435A2A" w:rsidP="00AC540E">
          <w:pPr>
            <w:pStyle w:val="a4"/>
            <w:tabs>
              <w:tab w:val="left" w:pos="72"/>
            </w:tabs>
            <w:spacing w:before="100" w:beforeAutospacing="1" w:after="100" w:afterAutospacing="1"/>
            <w:ind w:right="-108" w:firstLine="0"/>
            <w:rPr>
              <w:szCs w:val="28"/>
            </w:rPr>
          </w:pPr>
          <w:r w:rsidRPr="005A79E5">
            <w:rPr>
              <w:szCs w:val="28"/>
            </w:rPr>
            <w:t>ТОМСКОЙ ОБЛАСТИ</w:t>
          </w:r>
        </w:p>
        <w:p w:rsidR="00435A2A" w:rsidRDefault="00435A2A">
          <w:pPr>
            <w:pStyle w:val="a4"/>
            <w:spacing w:before="0" w:after="0"/>
            <w:ind w:firstLine="0"/>
          </w:pPr>
          <w:r>
            <w:rPr>
              <w:sz w:val="24"/>
              <w:szCs w:val="24"/>
            </w:rPr>
            <w:t>Приказ</w:t>
          </w:r>
        </w:p>
      </w:tc>
    </w:tr>
  </w:tbl>
  <w:p w:rsidR="00435A2A" w:rsidRPr="00AC540E" w:rsidRDefault="00435A2A" w:rsidP="00AC540E">
    <w:pPr>
      <w:pStyle w:val="a4"/>
      <w:spacing w:before="0" w:after="0"/>
      <w:ind w:firstLine="0"/>
      <w:jc w:val="left"/>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0D3F"/>
    <w:multiLevelType w:val="multilevel"/>
    <w:tmpl w:val="D67A8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numFmt w:val="decimal"/>
      <w:lvlText w:val=""/>
      <w:lvlJc w:val="left"/>
    </w:lvl>
    <w:lvl w:ilvl="7">
      <w:numFmt w:val="decimal"/>
      <w:lvlText w:val=""/>
      <w:lvlJc w:val="left"/>
    </w:lvl>
    <w:lvl w:ilvl="8">
      <w:numFmt w:val="decimal"/>
      <w:lvlText w:val=""/>
      <w:lvlJc w:val="left"/>
    </w:lvl>
  </w:abstractNum>
  <w:abstractNum w:abstractNumId="1">
    <w:nsid w:val="5AA81BA2"/>
    <w:multiLevelType w:val="hybridMultilevel"/>
    <w:tmpl w:val="6F2A0124"/>
    <w:lvl w:ilvl="0" w:tplc="80D62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C74566"/>
    <w:multiLevelType w:val="hybridMultilevel"/>
    <w:tmpl w:val="50D8E38A"/>
    <w:lvl w:ilvl="0" w:tplc="F43E6E7E">
      <w:start w:val="1"/>
      <w:numFmt w:val="decimal"/>
      <w:lvlText w:val="%1."/>
      <w:lvlJc w:val="left"/>
      <w:pPr>
        <w:tabs>
          <w:tab w:val="num" w:pos="1326"/>
        </w:tabs>
        <w:ind w:left="1326" w:hanging="90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9FB"/>
    <w:rsid w:val="0000076B"/>
    <w:rsid w:val="00006CC2"/>
    <w:rsid w:val="00026AEE"/>
    <w:rsid w:val="00033C23"/>
    <w:rsid w:val="00046FF9"/>
    <w:rsid w:val="00052F3D"/>
    <w:rsid w:val="0005491E"/>
    <w:rsid w:val="00060E28"/>
    <w:rsid w:val="00067C00"/>
    <w:rsid w:val="0007602F"/>
    <w:rsid w:val="00081D8A"/>
    <w:rsid w:val="0009320F"/>
    <w:rsid w:val="000937F1"/>
    <w:rsid w:val="000B00CA"/>
    <w:rsid w:val="000B158F"/>
    <w:rsid w:val="000B5018"/>
    <w:rsid w:val="000B717F"/>
    <w:rsid w:val="000C43CA"/>
    <w:rsid w:val="000D2422"/>
    <w:rsid w:val="000D647B"/>
    <w:rsid w:val="000E58D3"/>
    <w:rsid w:val="00100031"/>
    <w:rsid w:val="00102C36"/>
    <w:rsid w:val="00106166"/>
    <w:rsid w:val="001236A6"/>
    <w:rsid w:val="00126AE8"/>
    <w:rsid w:val="001303FA"/>
    <w:rsid w:val="001319DD"/>
    <w:rsid w:val="001428FC"/>
    <w:rsid w:val="001509DB"/>
    <w:rsid w:val="00153B0A"/>
    <w:rsid w:val="00154CA1"/>
    <w:rsid w:val="00161050"/>
    <w:rsid w:val="00171067"/>
    <w:rsid w:val="0017334C"/>
    <w:rsid w:val="00183902"/>
    <w:rsid w:val="001A01ED"/>
    <w:rsid w:val="001A5AB0"/>
    <w:rsid w:val="001B33C2"/>
    <w:rsid w:val="001C1D2A"/>
    <w:rsid w:val="001C516F"/>
    <w:rsid w:val="001C701D"/>
    <w:rsid w:val="001C7F3E"/>
    <w:rsid w:val="001D0E20"/>
    <w:rsid w:val="001D1973"/>
    <w:rsid w:val="001D3899"/>
    <w:rsid w:val="001F08C0"/>
    <w:rsid w:val="001F7E4E"/>
    <w:rsid w:val="002051D5"/>
    <w:rsid w:val="00217B9A"/>
    <w:rsid w:val="00232766"/>
    <w:rsid w:val="0023356E"/>
    <w:rsid w:val="00233D02"/>
    <w:rsid w:val="0023473B"/>
    <w:rsid w:val="00235D9B"/>
    <w:rsid w:val="002419C0"/>
    <w:rsid w:val="00244091"/>
    <w:rsid w:val="00253A53"/>
    <w:rsid w:val="00263B15"/>
    <w:rsid w:val="00272013"/>
    <w:rsid w:val="0027438D"/>
    <w:rsid w:val="00277C87"/>
    <w:rsid w:val="00277CA4"/>
    <w:rsid w:val="002817BF"/>
    <w:rsid w:val="00281E98"/>
    <w:rsid w:val="00286B2C"/>
    <w:rsid w:val="00287170"/>
    <w:rsid w:val="002936EC"/>
    <w:rsid w:val="00293C9C"/>
    <w:rsid w:val="002971D3"/>
    <w:rsid w:val="002A6C1C"/>
    <w:rsid w:val="002B3A45"/>
    <w:rsid w:val="002B7716"/>
    <w:rsid w:val="002C3D4A"/>
    <w:rsid w:val="002D5143"/>
    <w:rsid w:val="002D774F"/>
    <w:rsid w:val="002E07BA"/>
    <w:rsid w:val="002E4899"/>
    <w:rsid w:val="002E7269"/>
    <w:rsid w:val="002F0B33"/>
    <w:rsid w:val="00312348"/>
    <w:rsid w:val="0031501C"/>
    <w:rsid w:val="00320456"/>
    <w:rsid w:val="00321F58"/>
    <w:rsid w:val="00322765"/>
    <w:rsid w:val="003251CF"/>
    <w:rsid w:val="00325F37"/>
    <w:rsid w:val="00344DD5"/>
    <w:rsid w:val="003456F6"/>
    <w:rsid w:val="00345FA1"/>
    <w:rsid w:val="00353FEE"/>
    <w:rsid w:val="00355E90"/>
    <w:rsid w:val="003566A2"/>
    <w:rsid w:val="00361132"/>
    <w:rsid w:val="00361C8B"/>
    <w:rsid w:val="00362448"/>
    <w:rsid w:val="00362E55"/>
    <w:rsid w:val="00364805"/>
    <w:rsid w:val="00367631"/>
    <w:rsid w:val="00367C42"/>
    <w:rsid w:val="0037641C"/>
    <w:rsid w:val="00377B3C"/>
    <w:rsid w:val="00380C78"/>
    <w:rsid w:val="00397F58"/>
    <w:rsid w:val="003A616E"/>
    <w:rsid w:val="003B29FD"/>
    <w:rsid w:val="003B7C14"/>
    <w:rsid w:val="003D292A"/>
    <w:rsid w:val="003F66DA"/>
    <w:rsid w:val="003F704A"/>
    <w:rsid w:val="00401440"/>
    <w:rsid w:val="00405826"/>
    <w:rsid w:val="004066A7"/>
    <w:rsid w:val="00414277"/>
    <w:rsid w:val="00415360"/>
    <w:rsid w:val="0043314C"/>
    <w:rsid w:val="004348F9"/>
    <w:rsid w:val="00435A2A"/>
    <w:rsid w:val="0044347B"/>
    <w:rsid w:val="00443AF1"/>
    <w:rsid w:val="0046182C"/>
    <w:rsid w:val="00471F05"/>
    <w:rsid w:val="00476952"/>
    <w:rsid w:val="00483E75"/>
    <w:rsid w:val="0048507E"/>
    <w:rsid w:val="004A092D"/>
    <w:rsid w:val="004A4C13"/>
    <w:rsid w:val="004A4D76"/>
    <w:rsid w:val="004A6BA0"/>
    <w:rsid w:val="004B52AE"/>
    <w:rsid w:val="004D0718"/>
    <w:rsid w:val="004D3C50"/>
    <w:rsid w:val="004E511F"/>
    <w:rsid w:val="004F0236"/>
    <w:rsid w:val="004F1DA3"/>
    <w:rsid w:val="004F1EBB"/>
    <w:rsid w:val="005037A7"/>
    <w:rsid w:val="00504FC2"/>
    <w:rsid w:val="005059A9"/>
    <w:rsid w:val="0051379D"/>
    <w:rsid w:val="0052450C"/>
    <w:rsid w:val="0053254C"/>
    <w:rsid w:val="00547C47"/>
    <w:rsid w:val="00563574"/>
    <w:rsid w:val="005640F9"/>
    <w:rsid w:val="00574C19"/>
    <w:rsid w:val="00577682"/>
    <w:rsid w:val="005A264A"/>
    <w:rsid w:val="005A50C6"/>
    <w:rsid w:val="005A79E5"/>
    <w:rsid w:val="005C1FF4"/>
    <w:rsid w:val="005C388D"/>
    <w:rsid w:val="005E1F08"/>
    <w:rsid w:val="005E7510"/>
    <w:rsid w:val="005F3C41"/>
    <w:rsid w:val="005F49C9"/>
    <w:rsid w:val="006001EB"/>
    <w:rsid w:val="006059C3"/>
    <w:rsid w:val="006062A8"/>
    <w:rsid w:val="00610C09"/>
    <w:rsid w:val="006141C5"/>
    <w:rsid w:val="006226EB"/>
    <w:rsid w:val="00623491"/>
    <w:rsid w:val="006265F3"/>
    <w:rsid w:val="00627166"/>
    <w:rsid w:val="00632684"/>
    <w:rsid w:val="00632D66"/>
    <w:rsid w:val="006467AF"/>
    <w:rsid w:val="00657187"/>
    <w:rsid w:val="00660DF3"/>
    <w:rsid w:val="00661034"/>
    <w:rsid w:val="006650D7"/>
    <w:rsid w:val="006654DC"/>
    <w:rsid w:val="0067190D"/>
    <w:rsid w:val="00674F01"/>
    <w:rsid w:val="006823CD"/>
    <w:rsid w:val="00687317"/>
    <w:rsid w:val="0069014D"/>
    <w:rsid w:val="006A188B"/>
    <w:rsid w:val="006A3A3B"/>
    <w:rsid w:val="006C1D31"/>
    <w:rsid w:val="006C7F0B"/>
    <w:rsid w:val="006D3582"/>
    <w:rsid w:val="006D4EDE"/>
    <w:rsid w:val="006E149F"/>
    <w:rsid w:val="006F1066"/>
    <w:rsid w:val="006F3B61"/>
    <w:rsid w:val="00702173"/>
    <w:rsid w:val="00721B75"/>
    <w:rsid w:val="00724DE4"/>
    <w:rsid w:val="00725341"/>
    <w:rsid w:val="00725417"/>
    <w:rsid w:val="007266DE"/>
    <w:rsid w:val="00733E8D"/>
    <w:rsid w:val="0073702B"/>
    <w:rsid w:val="00743D81"/>
    <w:rsid w:val="0076113C"/>
    <w:rsid w:val="00764A14"/>
    <w:rsid w:val="00767A2A"/>
    <w:rsid w:val="007810CB"/>
    <w:rsid w:val="007834DB"/>
    <w:rsid w:val="00783CFC"/>
    <w:rsid w:val="00791D54"/>
    <w:rsid w:val="007940BD"/>
    <w:rsid w:val="007B4414"/>
    <w:rsid w:val="007C34E3"/>
    <w:rsid w:val="007D1E0F"/>
    <w:rsid w:val="007D2D3D"/>
    <w:rsid w:val="007E0AD8"/>
    <w:rsid w:val="007E3978"/>
    <w:rsid w:val="007F560B"/>
    <w:rsid w:val="007F614B"/>
    <w:rsid w:val="0080368D"/>
    <w:rsid w:val="00805139"/>
    <w:rsid w:val="00805D5D"/>
    <w:rsid w:val="008069ED"/>
    <w:rsid w:val="0081485D"/>
    <w:rsid w:val="0081562A"/>
    <w:rsid w:val="00815C3E"/>
    <w:rsid w:val="008207E0"/>
    <w:rsid w:val="00823DF1"/>
    <w:rsid w:val="00854A1E"/>
    <w:rsid w:val="00855D22"/>
    <w:rsid w:val="00861427"/>
    <w:rsid w:val="0086351E"/>
    <w:rsid w:val="00867A11"/>
    <w:rsid w:val="00874058"/>
    <w:rsid w:val="0088509F"/>
    <w:rsid w:val="0089780C"/>
    <w:rsid w:val="008A3905"/>
    <w:rsid w:val="008B3322"/>
    <w:rsid w:val="008B68EF"/>
    <w:rsid w:val="008C0B87"/>
    <w:rsid w:val="008C2972"/>
    <w:rsid w:val="008C4CC7"/>
    <w:rsid w:val="008D10E6"/>
    <w:rsid w:val="008D1437"/>
    <w:rsid w:val="008D3A54"/>
    <w:rsid w:val="008D44CE"/>
    <w:rsid w:val="008E56B9"/>
    <w:rsid w:val="008F0D6A"/>
    <w:rsid w:val="008F1BB7"/>
    <w:rsid w:val="00916D4B"/>
    <w:rsid w:val="00917D10"/>
    <w:rsid w:val="00920FE1"/>
    <w:rsid w:val="00922E4C"/>
    <w:rsid w:val="009422B6"/>
    <w:rsid w:val="009475DD"/>
    <w:rsid w:val="009549FB"/>
    <w:rsid w:val="009561BB"/>
    <w:rsid w:val="00961BE1"/>
    <w:rsid w:val="00967674"/>
    <w:rsid w:val="00971D9A"/>
    <w:rsid w:val="00972B1E"/>
    <w:rsid w:val="00975A0C"/>
    <w:rsid w:val="0097614F"/>
    <w:rsid w:val="009871D0"/>
    <w:rsid w:val="009952A4"/>
    <w:rsid w:val="009C0988"/>
    <w:rsid w:val="009D144E"/>
    <w:rsid w:val="009D311D"/>
    <w:rsid w:val="009E3266"/>
    <w:rsid w:val="009F5B46"/>
    <w:rsid w:val="00A033D7"/>
    <w:rsid w:val="00A03624"/>
    <w:rsid w:val="00A122AE"/>
    <w:rsid w:val="00A122D8"/>
    <w:rsid w:val="00A15B82"/>
    <w:rsid w:val="00A20E95"/>
    <w:rsid w:val="00A2344F"/>
    <w:rsid w:val="00A24FFE"/>
    <w:rsid w:val="00A25092"/>
    <w:rsid w:val="00A35B9A"/>
    <w:rsid w:val="00A44811"/>
    <w:rsid w:val="00A513D1"/>
    <w:rsid w:val="00A559D4"/>
    <w:rsid w:val="00A57B44"/>
    <w:rsid w:val="00A63E4A"/>
    <w:rsid w:val="00A657A8"/>
    <w:rsid w:val="00A82749"/>
    <w:rsid w:val="00A833D4"/>
    <w:rsid w:val="00A84A00"/>
    <w:rsid w:val="00A90773"/>
    <w:rsid w:val="00A90DA7"/>
    <w:rsid w:val="00AA28BB"/>
    <w:rsid w:val="00AA3678"/>
    <w:rsid w:val="00AA72EC"/>
    <w:rsid w:val="00AB1395"/>
    <w:rsid w:val="00AB1719"/>
    <w:rsid w:val="00AB222E"/>
    <w:rsid w:val="00AB3D3D"/>
    <w:rsid w:val="00AB6A81"/>
    <w:rsid w:val="00AC3AC8"/>
    <w:rsid w:val="00AC540E"/>
    <w:rsid w:val="00AE2640"/>
    <w:rsid w:val="00AE6CE6"/>
    <w:rsid w:val="00B0475A"/>
    <w:rsid w:val="00B07464"/>
    <w:rsid w:val="00B11089"/>
    <w:rsid w:val="00B1569A"/>
    <w:rsid w:val="00B1610E"/>
    <w:rsid w:val="00B314AC"/>
    <w:rsid w:val="00B35AE6"/>
    <w:rsid w:val="00B372BF"/>
    <w:rsid w:val="00B45CB5"/>
    <w:rsid w:val="00B60E30"/>
    <w:rsid w:val="00B6331A"/>
    <w:rsid w:val="00B6587B"/>
    <w:rsid w:val="00B71E9F"/>
    <w:rsid w:val="00B9453B"/>
    <w:rsid w:val="00B9672B"/>
    <w:rsid w:val="00BB0D0B"/>
    <w:rsid w:val="00BB1E48"/>
    <w:rsid w:val="00BC2D51"/>
    <w:rsid w:val="00BD4EA9"/>
    <w:rsid w:val="00BE02E5"/>
    <w:rsid w:val="00BE430D"/>
    <w:rsid w:val="00BF5172"/>
    <w:rsid w:val="00C0386A"/>
    <w:rsid w:val="00C077C1"/>
    <w:rsid w:val="00C12210"/>
    <w:rsid w:val="00C22841"/>
    <w:rsid w:val="00C31010"/>
    <w:rsid w:val="00C45551"/>
    <w:rsid w:val="00C46969"/>
    <w:rsid w:val="00C539CE"/>
    <w:rsid w:val="00C54DF3"/>
    <w:rsid w:val="00C56C66"/>
    <w:rsid w:val="00C63A7D"/>
    <w:rsid w:val="00C66F7F"/>
    <w:rsid w:val="00C9209E"/>
    <w:rsid w:val="00CA0C8E"/>
    <w:rsid w:val="00CA5624"/>
    <w:rsid w:val="00CA7BE4"/>
    <w:rsid w:val="00CB4F74"/>
    <w:rsid w:val="00CB5C5F"/>
    <w:rsid w:val="00CC6B87"/>
    <w:rsid w:val="00D02A37"/>
    <w:rsid w:val="00D0606F"/>
    <w:rsid w:val="00D141B8"/>
    <w:rsid w:val="00D207FD"/>
    <w:rsid w:val="00D23F0E"/>
    <w:rsid w:val="00D33882"/>
    <w:rsid w:val="00D351C5"/>
    <w:rsid w:val="00D351E6"/>
    <w:rsid w:val="00D372D0"/>
    <w:rsid w:val="00D50113"/>
    <w:rsid w:val="00D577B1"/>
    <w:rsid w:val="00D667BE"/>
    <w:rsid w:val="00D67283"/>
    <w:rsid w:val="00D7295B"/>
    <w:rsid w:val="00D74840"/>
    <w:rsid w:val="00D96016"/>
    <w:rsid w:val="00DA2EE1"/>
    <w:rsid w:val="00DA7597"/>
    <w:rsid w:val="00DC7066"/>
    <w:rsid w:val="00DD24D9"/>
    <w:rsid w:val="00DD647A"/>
    <w:rsid w:val="00DD7229"/>
    <w:rsid w:val="00DE797F"/>
    <w:rsid w:val="00DF44D8"/>
    <w:rsid w:val="00DF531E"/>
    <w:rsid w:val="00E02602"/>
    <w:rsid w:val="00E0688C"/>
    <w:rsid w:val="00E07EB0"/>
    <w:rsid w:val="00E131B0"/>
    <w:rsid w:val="00E1336B"/>
    <w:rsid w:val="00E22BCE"/>
    <w:rsid w:val="00E400DD"/>
    <w:rsid w:val="00E41D0C"/>
    <w:rsid w:val="00E4769F"/>
    <w:rsid w:val="00E52D45"/>
    <w:rsid w:val="00E53871"/>
    <w:rsid w:val="00E609B3"/>
    <w:rsid w:val="00E61BCE"/>
    <w:rsid w:val="00E70108"/>
    <w:rsid w:val="00E81224"/>
    <w:rsid w:val="00E858AC"/>
    <w:rsid w:val="00E94374"/>
    <w:rsid w:val="00EA1554"/>
    <w:rsid w:val="00EA7A26"/>
    <w:rsid w:val="00EC6BDC"/>
    <w:rsid w:val="00ED13B5"/>
    <w:rsid w:val="00EE74AD"/>
    <w:rsid w:val="00EF2BB8"/>
    <w:rsid w:val="00EF59D9"/>
    <w:rsid w:val="00F02404"/>
    <w:rsid w:val="00F14C63"/>
    <w:rsid w:val="00F33C6E"/>
    <w:rsid w:val="00F34EB5"/>
    <w:rsid w:val="00F3525E"/>
    <w:rsid w:val="00F6459B"/>
    <w:rsid w:val="00F64825"/>
    <w:rsid w:val="00F64D4E"/>
    <w:rsid w:val="00F66F18"/>
    <w:rsid w:val="00F758EB"/>
    <w:rsid w:val="00F76E88"/>
    <w:rsid w:val="00F80E54"/>
    <w:rsid w:val="00F85296"/>
    <w:rsid w:val="00F93471"/>
    <w:rsid w:val="00FA036A"/>
    <w:rsid w:val="00FA2AEB"/>
    <w:rsid w:val="00FB7BF2"/>
    <w:rsid w:val="00FC5F16"/>
    <w:rsid w:val="00FD47A0"/>
    <w:rsid w:val="00FD57CD"/>
    <w:rsid w:val="00FE4FF6"/>
    <w:rsid w:val="00FF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pPr>
    <w:rPr>
      <w:sz w:val="26"/>
    </w:rPr>
  </w:style>
  <w:style w:type="paragraph" w:styleId="1">
    <w:name w:val="heading 1"/>
    <w:basedOn w:val="a"/>
    <w:next w:val="a"/>
    <w:qFormat/>
    <w:pPr>
      <w:keepNext/>
      <w:ind w:firstLine="0"/>
      <w:outlineLvl w:val="0"/>
    </w:pPr>
    <w:rPr>
      <w:b/>
      <w:bCs/>
      <w:sz w:val="20"/>
    </w:rPr>
  </w:style>
  <w:style w:type="paragraph" w:styleId="4">
    <w:name w:val="heading 4"/>
    <w:basedOn w:val="a"/>
    <w:next w:val="a"/>
    <w:link w:val="40"/>
    <w:semiHidden/>
    <w:unhideWhenUsed/>
    <w:qFormat/>
    <w:rsid w:val="000B158F"/>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next w:val="a"/>
    <w:pPr>
      <w:ind w:firstLine="0"/>
      <w:jc w:val="both"/>
    </w:pPr>
    <w:rPr>
      <w:sz w:val="22"/>
    </w:rPr>
  </w:style>
  <w:style w:type="paragraph" w:styleId="a4">
    <w:name w:val="header"/>
    <w:basedOn w:val="a"/>
    <w:link w:val="a5"/>
    <w:pPr>
      <w:tabs>
        <w:tab w:val="center" w:pos="4153"/>
        <w:tab w:val="right" w:pos="8306"/>
      </w:tabs>
      <w:spacing w:before="120" w:after="240"/>
      <w:jc w:val="center"/>
    </w:pPr>
    <w:rPr>
      <w:b/>
      <w:caps/>
      <w:sz w:val="28"/>
    </w:rPr>
  </w:style>
  <w:style w:type="paragraph" w:styleId="a6">
    <w:name w:val="footer"/>
    <w:basedOn w:val="a"/>
    <w:pPr>
      <w:tabs>
        <w:tab w:val="center" w:pos="4153"/>
        <w:tab w:val="right" w:pos="8306"/>
      </w:tabs>
    </w:pPr>
  </w:style>
  <w:style w:type="character" w:styleId="a7">
    <w:name w:val="page number"/>
    <w:basedOn w:val="a0"/>
  </w:style>
  <w:style w:type="paragraph" w:styleId="a8">
    <w:name w:val="caption"/>
    <w:basedOn w:val="a"/>
    <w:next w:val="a"/>
    <w:qFormat/>
    <w:pPr>
      <w:jc w:val="center"/>
    </w:pPr>
    <w:rPr>
      <w:b/>
      <w:sz w:val="28"/>
    </w:rPr>
  </w:style>
  <w:style w:type="paragraph" w:customStyle="1" w:styleId="a9">
    <w:name w:val="Обращение"/>
    <w:basedOn w:val="a"/>
    <w:next w:val="a"/>
    <w:pPr>
      <w:spacing w:before="240" w:after="120"/>
      <w:ind w:firstLine="0"/>
      <w:jc w:val="center"/>
    </w:pPr>
  </w:style>
  <w:style w:type="paragraph" w:customStyle="1" w:styleId="aa">
    <w:name w:val="Адресные реквизиты"/>
    <w:basedOn w:val="a3"/>
    <w:next w:val="a3"/>
    <w:pPr>
      <w:jc w:val="left"/>
    </w:pPr>
    <w:rPr>
      <w:sz w:val="16"/>
    </w:rPr>
  </w:style>
  <w:style w:type="paragraph" w:customStyle="1" w:styleId="ConsCell">
    <w:name w:val="ConsCell"/>
    <w:rPr>
      <w:snapToGrid w:val="0"/>
      <w:sz w:val="24"/>
    </w:rPr>
  </w:style>
  <w:style w:type="paragraph" w:customStyle="1" w:styleId="ab">
    <w:name w:val="Адресат"/>
    <w:basedOn w:val="a"/>
    <w:pPr>
      <w:spacing w:before="120"/>
      <w:ind w:firstLine="0"/>
    </w:pPr>
    <w:rPr>
      <w:b/>
      <w:lang w:val="en-US"/>
    </w:rPr>
  </w:style>
  <w:style w:type="paragraph" w:styleId="ac">
    <w:name w:val="Body Text Indent"/>
    <w:basedOn w:val="a"/>
    <w:pPr>
      <w:ind w:firstLine="567"/>
      <w:jc w:val="both"/>
    </w:pPr>
  </w:style>
  <w:style w:type="paragraph" w:styleId="2">
    <w:name w:val="Body Text Indent 2"/>
    <w:basedOn w:val="a"/>
    <w:pPr>
      <w:ind w:firstLine="567"/>
      <w:jc w:val="both"/>
    </w:pPr>
    <w:rPr>
      <w:sz w:val="24"/>
    </w:rPr>
  </w:style>
  <w:style w:type="paragraph" w:styleId="3">
    <w:name w:val="Body Text Indent 3"/>
    <w:basedOn w:val="a"/>
    <w:pPr>
      <w:ind w:firstLine="567"/>
      <w:jc w:val="center"/>
    </w:pPr>
    <w:rPr>
      <w:sz w:val="24"/>
    </w:rPr>
  </w:style>
  <w:style w:type="paragraph" w:styleId="ad">
    <w:name w:val="Block Text"/>
    <w:basedOn w:val="a"/>
    <w:pPr>
      <w:tabs>
        <w:tab w:val="left" w:pos="4644"/>
        <w:tab w:val="left" w:pos="8522"/>
      </w:tabs>
      <w:ind w:left="284" w:right="283" w:firstLine="0"/>
      <w:jc w:val="center"/>
    </w:pPr>
  </w:style>
  <w:style w:type="paragraph" w:styleId="20">
    <w:name w:val="Body Text 2"/>
    <w:basedOn w:val="a"/>
    <w:pPr>
      <w:ind w:firstLine="0"/>
      <w:jc w:val="both"/>
    </w:pPr>
  </w:style>
  <w:style w:type="table" w:styleId="ae">
    <w:name w:val="Table Grid"/>
    <w:basedOn w:val="a1"/>
    <w:rsid w:val="00397F58"/>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67190D"/>
    <w:pPr>
      <w:shd w:val="clear" w:color="auto" w:fill="000080"/>
    </w:pPr>
    <w:rPr>
      <w:rFonts w:ascii="Tahoma" w:hAnsi="Tahoma" w:cs="Tahoma"/>
      <w:sz w:val="20"/>
    </w:rPr>
  </w:style>
  <w:style w:type="paragraph" w:styleId="af0">
    <w:name w:val="Balloon Text"/>
    <w:basedOn w:val="a"/>
    <w:semiHidden/>
    <w:rsid w:val="006001EB"/>
    <w:rPr>
      <w:rFonts w:ascii="Tahoma" w:hAnsi="Tahoma" w:cs="Tahoma"/>
      <w:sz w:val="16"/>
      <w:szCs w:val="16"/>
    </w:rPr>
  </w:style>
  <w:style w:type="character" w:customStyle="1" w:styleId="a5">
    <w:name w:val="Верхний колонтитул Знак"/>
    <w:link w:val="a4"/>
    <w:rsid w:val="0086351E"/>
    <w:rPr>
      <w:b/>
      <w:caps/>
      <w:sz w:val="28"/>
    </w:rPr>
  </w:style>
  <w:style w:type="paragraph" w:styleId="af1">
    <w:name w:val="Title"/>
    <w:basedOn w:val="a"/>
    <w:link w:val="af2"/>
    <w:qFormat/>
    <w:rsid w:val="004A4D76"/>
    <w:pPr>
      <w:tabs>
        <w:tab w:val="center" w:pos="4253"/>
      </w:tabs>
      <w:spacing w:line="360" w:lineRule="auto"/>
      <w:ind w:right="282" w:firstLine="540"/>
      <w:jc w:val="center"/>
    </w:pPr>
    <w:rPr>
      <w:b/>
      <w:bCs/>
    </w:rPr>
  </w:style>
  <w:style w:type="character" w:customStyle="1" w:styleId="af2">
    <w:name w:val="Название Знак"/>
    <w:link w:val="af1"/>
    <w:rsid w:val="004A4D76"/>
    <w:rPr>
      <w:b/>
      <w:bCs/>
      <w:sz w:val="26"/>
    </w:rPr>
  </w:style>
  <w:style w:type="character" w:customStyle="1" w:styleId="40">
    <w:name w:val="Заголовок 4 Знак"/>
    <w:link w:val="4"/>
    <w:semiHidden/>
    <w:rsid w:val="000B158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98621">
      <w:bodyDiv w:val="1"/>
      <w:marLeft w:val="0"/>
      <w:marRight w:val="0"/>
      <w:marTop w:val="0"/>
      <w:marBottom w:val="0"/>
      <w:divBdr>
        <w:top w:val="none" w:sz="0" w:space="0" w:color="auto"/>
        <w:left w:val="none" w:sz="0" w:space="0" w:color="auto"/>
        <w:bottom w:val="none" w:sz="0" w:space="0" w:color="auto"/>
        <w:right w:val="none" w:sz="0" w:space="0" w:color="auto"/>
      </w:divBdr>
    </w:div>
    <w:div w:id="14791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47516982C3A0015CC9DC5953715B9C027B5249D48DB553CAD01AB212v7i2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CA71-5FD6-4A75-9861-AF5A7067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Links>
    <vt:vector size="6" baseType="variant">
      <vt:variant>
        <vt:i4>6160468</vt:i4>
      </vt:variant>
      <vt:variant>
        <vt:i4>0</vt:i4>
      </vt:variant>
      <vt:variant>
        <vt:i4>0</vt:i4>
      </vt:variant>
      <vt:variant>
        <vt:i4>5</vt:i4>
      </vt:variant>
      <vt:variant>
        <vt:lpwstr>consultantplus://offline/ref=5147516982C3A0015CC9DC5953715B9C027B5249D48DB553CAD01AB212v7i2L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2015-08-12T09:54:00Z</dcterms:created>
  <dcterms:modified xsi:type="dcterms:W3CDTF">2015-08-12T09:59:00Z</dcterms:modified>
</cp:coreProperties>
</file>